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4FECC" w14:textId="77777777" w:rsidR="00555EBB" w:rsidRDefault="00555EBB" w:rsidP="00555EBB">
      <w:pPr>
        <w:pStyle w:val="Title"/>
      </w:pPr>
      <w:r>
        <w:t>FYI and FUP Housing Choice Vouchers: A Comprehensive Guide</w:t>
      </w:r>
    </w:p>
    <w:p w14:paraId="44E93CD6" w14:textId="5597D52E" w:rsidR="00555EBB" w:rsidRDefault="00501571" w:rsidP="00CC2775">
      <w:pPr>
        <w:pStyle w:val="Heading1"/>
      </w:pPr>
      <w:r>
        <w:t xml:space="preserve">Income-based Housing Voucher to </w:t>
      </w:r>
      <w:r w:rsidR="00555EBB">
        <w:t xml:space="preserve">Support Youth Transitioning </w:t>
      </w:r>
      <w:r>
        <w:t xml:space="preserve">from Foster Care </w:t>
      </w:r>
    </w:p>
    <w:p w14:paraId="033A8A11" w14:textId="77777777" w:rsidR="00CC2775" w:rsidRDefault="00CC2775" w:rsidP="00CC2775"/>
    <w:p w14:paraId="41472886" w14:textId="032DF1A8" w:rsidR="00CC2775" w:rsidRPr="00CC2775" w:rsidRDefault="003547C0" w:rsidP="00CC2775">
      <w:r w:rsidRPr="003547C0">
        <w:t>For a young adult, the transition out of foster care can be challenging.</w:t>
      </w:r>
      <w:r w:rsidR="00CC2775" w:rsidRPr="00CC2775">
        <w:t xml:space="preserve"> </w:t>
      </w:r>
      <w:r w:rsidRPr="003547C0">
        <w:t>Once they leave foster care, Virginia Local Department of Social Services (LDSS) workers often face limitations in providing supportive services.</w:t>
      </w:r>
      <w:r w:rsidR="00CC2775" w:rsidRPr="00CC2775">
        <w:t xml:space="preserve"> Generally, individuals </w:t>
      </w:r>
      <w:r w:rsidR="00E23FA1">
        <w:t>who leave foster care are not making a livable wage, they do not have good credit, a rental history,</w:t>
      </w:r>
      <w:r w:rsidR="00CC2775" w:rsidRPr="00CC2775">
        <w:t xml:space="preserve"> or someone to co-sign on a lease. </w:t>
      </w:r>
      <w:r w:rsidR="00842762">
        <w:t>T</w:t>
      </w:r>
      <w:r w:rsidRPr="003547C0">
        <w:t>hese factors significantly impact their ability to secure safe and stable housing</w:t>
      </w:r>
      <w:r w:rsidR="00CC2775" w:rsidRPr="00CC2775">
        <w:t xml:space="preserve">. The Foster Youth to Independence (FYI) and Family Unification Program for Youth (FUP-Y) Housing Choice Vouchers (HCV) are </w:t>
      </w:r>
      <w:r w:rsidR="00E23FA1">
        <w:t>effective programs in decreasing the rates of homelessness among</w:t>
      </w:r>
      <w:r w:rsidR="00CC2775" w:rsidRPr="00CC2775">
        <w:t xml:space="preserve"> those transitioning out of foster care. In Virginia</w:t>
      </w:r>
      <w:r>
        <w:t>,</w:t>
      </w:r>
      <w:r w:rsidR="00CC2775" w:rsidRPr="00CC2775">
        <w:t xml:space="preserve"> the FYI Voucher has had limited success since its introduction in 2019. </w:t>
      </w:r>
    </w:p>
    <w:p w14:paraId="21EF885F" w14:textId="77777777" w:rsidR="00555EBB" w:rsidRDefault="00555EBB" w:rsidP="00555EBB">
      <w:r w:rsidRPr="00555EBB">
        <w:t>The FYI (Foster Youth to Independence) and FUP (Family Unification Program) Housing Choice Vouchers are income-based housing initiatives designed to support individuals who have transitioned out of foster care. These vouchers, similar to Section 8 Vouchers, require participants to pay 30-35% of their income towards rent and utilities. However, they are unique in that participants can often bypass the long waitlists and receive supportive services while utilizing the vouchers.</w:t>
      </w:r>
    </w:p>
    <w:p w14:paraId="366E4F1A" w14:textId="77777777" w:rsidR="00FA639D" w:rsidRDefault="00FA639D" w:rsidP="00FA639D">
      <w:pPr>
        <w:pStyle w:val="Heading1"/>
        <w:jc w:val="left"/>
      </w:pPr>
      <w:r>
        <w:t>Benefits of the FYI and FUP Housing Choice Vouchers</w:t>
      </w:r>
    </w:p>
    <w:p w14:paraId="40DD6A1E" w14:textId="77777777" w:rsidR="00FA639D" w:rsidRDefault="00FA639D" w:rsidP="00FA639D">
      <w:pPr>
        <w:pStyle w:val="ListParagraph"/>
        <w:numPr>
          <w:ilvl w:val="0"/>
          <w:numId w:val="3"/>
        </w:numPr>
      </w:pPr>
      <w:r w:rsidRPr="00555EBB">
        <w:t>Provides stable housing options for youth transitioning out of foster care.</w:t>
      </w:r>
    </w:p>
    <w:p w14:paraId="093CDA4B" w14:textId="77777777" w:rsidR="00FA639D" w:rsidRDefault="00FA639D" w:rsidP="00FA639D">
      <w:pPr>
        <w:pStyle w:val="ListParagraph"/>
        <w:numPr>
          <w:ilvl w:val="0"/>
          <w:numId w:val="3"/>
        </w:numPr>
      </w:pPr>
      <w:r w:rsidRPr="00555EBB">
        <w:t>Reduces the risk of homelessness for vulnerable youth populations.</w:t>
      </w:r>
    </w:p>
    <w:p w14:paraId="7E8F171B" w14:textId="77777777" w:rsidR="00FA639D" w:rsidRDefault="00FA639D" w:rsidP="00FA639D">
      <w:pPr>
        <w:pStyle w:val="ListParagraph"/>
        <w:numPr>
          <w:ilvl w:val="0"/>
          <w:numId w:val="3"/>
        </w:numPr>
      </w:pPr>
      <w:r w:rsidRPr="00555EBB">
        <w:t>Offers supportive services to help youth succeed in independent living.</w:t>
      </w:r>
    </w:p>
    <w:p w14:paraId="527658EC" w14:textId="77777777" w:rsidR="00FA639D" w:rsidRDefault="00FA639D" w:rsidP="00FA639D">
      <w:pPr>
        <w:pStyle w:val="ListParagraph"/>
        <w:numPr>
          <w:ilvl w:val="0"/>
          <w:numId w:val="3"/>
        </w:numPr>
      </w:pPr>
      <w:r w:rsidRPr="00555EBB">
        <w:t>Enables participants to avoid long waiting lists typically associated with housing assistance programs.</w:t>
      </w:r>
    </w:p>
    <w:p w14:paraId="213E4827" w14:textId="77777777" w:rsidR="00FA639D" w:rsidRDefault="00FA639D" w:rsidP="00FA639D">
      <w:pPr>
        <w:pStyle w:val="ListParagraph"/>
        <w:numPr>
          <w:ilvl w:val="0"/>
          <w:numId w:val="3"/>
        </w:numPr>
      </w:pPr>
      <w:r w:rsidRPr="00555EBB">
        <w:t>Allows for mobility, enabling youth to relocate and retain their voucher benefits.</w:t>
      </w:r>
    </w:p>
    <w:p w14:paraId="6D62C1A7" w14:textId="77777777" w:rsidR="00FA639D" w:rsidRPr="00555EBB" w:rsidRDefault="00FA639D" w:rsidP="00FA639D">
      <w:r w:rsidRPr="00555EBB">
        <w:t>The FYI and FUP Housing Choice Vouchers are essential tools in aiding young individuals as they transition from foster care to independent living, providing both financial assistance and supportive services to ensure their success and stability.</w:t>
      </w:r>
    </w:p>
    <w:p w14:paraId="3533E300" w14:textId="77777777" w:rsidR="00FA639D" w:rsidRDefault="00FA639D" w:rsidP="00FA639D">
      <w:pPr>
        <w:pStyle w:val="Title"/>
        <w:rPr>
          <w:color w:val="002060"/>
          <w:sz w:val="40"/>
          <w:szCs w:val="40"/>
        </w:rPr>
        <w:sectPr w:rsidR="00FA639D" w:rsidSect="00FA639D">
          <w:headerReference w:type="default" r:id="rId7"/>
          <w:footerReference w:type="default" r:id="rId8"/>
          <w:pgSz w:w="12240" w:h="15840"/>
          <w:pgMar w:top="1440" w:right="1440" w:bottom="1440" w:left="1350" w:header="720" w:footer="720" w:gutter="0"/>
          <w:cols w:space="180"/>
          <w:docGrid w:linePitch="360"/>
        </w:sectPr>
      </w:pPr>
    </w:p>
    <w:p w14:paraId="22985530" w14:textId="77777777" w:rsidR="00FA639D" w:rsidRPr="00555EBB" w:rsidRDefault="00FA639D" w:rsidP="00FA639D">
      <w:pPr>
        <w:pStyle w:val="Title"/>
        <w:rPr>
          <w:color w:val="002060"/>
          <w:sz w:val="40"/>
          <w:szCs w:val="40"/>
        </w:rPr>
      </w:pPr>
      <w:r w:rsidRPr="00555EBB">
        <w:rPr>
          <w:color w:val="002060"/>
          <w:sz w:val="40"/>
          <w:szCs w:val="40"/>
        </w:rPr>
        <w:lastRenderedPageBreak/>
        <w:t>Definitions</w:t>
      </w:r>
    </w:p>
    <w:p w14:paraId="4908E947" w14:textId="77777777" w:rsidR="00FA639D" w:rsidRDefault="00FA639D" w:rsidP="00FA639D">
      <w:pPr>
        <w:pStyle w:val="ListParagraph"/>
        <w:numPr>
          <w:ilvl w:val="0"/>
          <w:numId w:val="4"/>
        </w:numPr>
        <w:spacing w:before="240" w:line="480" w:lineRule="auto"/>
      </w:pPr>
      <w:r w:rsidRPr="00555EBB">
        <w:rPr>
          <w:b/>
          <w:bCs/>
          <w:u w:val="single"/>
        </w:rPr>
        <w:t xml:space="preserve">FYI Vouchers </w:t>
      </w:r>
      <w:r w:rsidRPr="00555EBB">
        <w:t>– Foster Youth to Independence Housing Choice Voucher</w:t>
      </w:r>
    </w:p>
    <w:p w14:paraId="75EA36A3" w14:textId="77777777" w:rsidR="00FA639D" w:rsidRDefault="00FA639D" w:rsidP="00FA639D">
      <w:pPr>
        <w:pStyle w:val="ListParagraph"/>
        <w:numPr>
          <w:ilvl w:val="0"/>
          <w:numId w:val="4"/>
        </w:numPr>
        <w:spacing w:before="240" w:line="480" w:lineRule="auto"/>
      </w:pPr>
      <w:r w:rsidRPr="00555EBB">
        <w:rPr>
          <w:b/>
          <w:bCs/>
          <w:u w:val="single"/>
        </w:rPr>
        <w:t xml:space="preserve">FUP Vouchers </w:t>
      </w:r>
      <w:r w:rsidRPr="00555EBB">
        <w:t>– Family Unification Program Housing Choice Vouchers</w:t>
      </w:r>
    </w:p>
    <w:p w14:paraId="353EEFFF" w14:textId="77777777" w:rsidR="00FA639D" w:rsidRDefault="00FA639D" w:rsidP="00FA639D">
      <w:pPr>
        <w:pStyle w:val="ListParagraph"/>
        <w:numPr>
          <w:ilvl w:val="0"/>
          <w:numId w:val="4"/>
        </w:numPr>
        <w:spacing w:before="240" w:line="480" w:lineRule="auto"/>
      </w:pPr>
      <w:r w:rsidRPr="00555EBB">
        <w:rPr>
          <w:b/>
          <w:bCs/>
          <w:u w:val="single"/>
        </w:rPr>
        <w:t xml:space="preserve">FSS </w:t>
      </w:r>
      <w:r w:rsidRPr="00555EBB">
        <w:t>– Family Self-Sufficiency Program</w:t>
      </w:r>
    </w:p>
    <w:p w14:paraId="4A89C8F3" w14:textId="77777777" w:rsidR="00FA639D" w:rsidRDefault="00FA639D" w:rsidP="00FA639D">
      <w:pPr>
        <w:pStyle w:val="ListParagraph"/>
        <w:numPr>
          <w:ilvl w:val="0"/>
          <w:numId w:val="4"/>
        </w:numPr>
        <w:spacing w:before="240" w:line="480" w:lineRule="auto"/>
      </w:pPr>
      <w:r w:rsidRPr="00555EBB">
        <w:rPr>
          <w:b/>
          <w:bCs/>
          <w:u w:val="single"/>
        </w:rPr>
        <w:t xml:space="preserve">Youth </w:t>
      </w:r>
      <w:r w:rsidRPr="00555EBB">
        <w:t>– Individuals 18-25 from Foster Care</w:t>
      </w:r>
    </w:p>
    <w:p w14:paraId="22EEFEC7" w14:textId="77777777" w:rsidR="00FA639D" w:rsidRDefault="00FA639D" w:rsidP="00FA639D">
      <w:pPr>
        <w:pStyle w:val="ListParagraph"/>
        <w:numPr>
          <w:ilvl w:val="0"/>
          <w:numId w:val="4"/>
        </w:numPr>
        <w:spacing w:before="240" w:line="480" w:lineRule="auto"/>
      </w:pPr>
      <w:r w:rsidRPr="00555EBB">
        <w:rPr>
          <w:b/>
          <w:bCs/>
          <w:u w:val="single"/>
        </w:rPr>
        <w:t xml:space="preserve">IL </w:t>
      </w:r>
      <w:r w:rsidRPr="00555EBB">
        <w:t>- Independent Living (youth 14-23)</w:t>
      </w:r>
    </w:p>
    <w:p w14:paraId="45B0CC5E" w14:textId="77777777" w:rsidR="00FA639D" w:rsidRDefault="00FA639D" w:rsidP="00FA639D">
      <w:pPr>
        <w:pStyle w:val="ListParagraph"/>
        <w:numPr>
          <w:ilvl w:val="0"/>
          <w:numId w:val="4"/>
        </w:numPr>
        <w:spacing w:before="240" w:line="480" w:lineRule="auto"/>
      </w:pPr>
      <w:r w:rsidRPr="00555EBB">
        <w:rPr>
          <w:b/>
          <w:bCs/>
          <w:u w:val="single"/>
        </w:rPr>
        <w:t xml:space="preserve">ILAP </w:t>
      </w:r>
      <w:r w:rsidRPr="00555EBB">
        <w:t>– Independent Living Apartment Program</w:t>
      </w:r>
    </w:p>
    <w:p w14:paraId="2A9D1535" w14:textId="77777777" w:rsidR="00FA639D" w:rsidRDefault="00FA639D" w:rsidP="00FA639D">
      <w:pPr>
        <w:pStyle w:val="ListParagraph"/>
        <w:numPr>
          <w:ilvl w:val="0"/>
          <w:numId w:val="4"/>
        </w:numPr>
        <w:spacing w:before="240" w:line="480" w:lineRule="auto"/>
      </w:pPr>
      <w:r w:rsidRPr="00555EBB">
        <w:rPr>
          <w:b/>
          <w:bCs/>
          <w:u w:val="single"/>
        </w:rPr>
        <w:t>LDSS</w:t>
      </w:r>
      <w:r w:rsidRPr="00555EBB">
        <w:t xml:space="preserve"> - Local Department of Social Services</w:t>
      </w:r>
    </w:p>
    <w:p w14:paraId="67434AAC" w14:textId="77777777" w:rsidR="00FA639D" w:rsidRDefault="00FA639D" w:rsidP="00FA639D">
      <w:pPr>
        <w:pStyle w:val="ListParagraph"/>
        <w:numPr>
          <w:ilvl w:val="0"/>
          <w:numId w:val="4"/>
        </w:numPr>
        <w:spacing w:before="240" w:line="480" w:lineRule="auto"/>
      </w:pPr>
      <w:r w:rsidRPr="00555EBB">
        <w:rPr>
          <w:b/>
          <w:bCs/>
          <w:u w:val="single"/>
        </w:rPr>
        <w:t>PCWA</w:t>
      </w:r>
      <w:r w:rsidRPr="00555EBB">
        <w:t xml:space="preserve"> – Public Child Welfare Agency</w:t>
      </w:r>
    </w:p>
    <w:p w14:paraId="1B94A013" w14:textId="77777777" w:rsidR="00FA639D" w:rsidRDefault="00FA639D" w:rsidP="00FA639D">
      <w:pPr>
        <w:pStyle w:val="ListParagraph"/>
        <w:numPr>
          <w:ilvl w:val="0"/>
          <w:numId w:val="4"/>
        </w:numPr>
        <w:spacing w:before="240" w:line="480" w:lineRule="auto"/>
      </w:pPr>
      <w:r w:rsidRPr="00555EBB">
        <w:rPr>
          <w:b/>
          <w:bCs/>
          <w:u w:val="single"/>
        </w:rPr>
        <w:t>VDSS</w:t>
      </w:r>
      <w:r w:rsidRPr="00555EBB">
        <w:t xml:space="preserve"> – Virginia Department of Social Services</w:t>
      </w:r>
    </w:p>
    <w:p w14:paraId="2FCDA87C" w14:textId="77777777" w:rsidR="00FA639D" w:rsidRDefault="00FA639D" w:rsidP="00FA639D">
      <w:pPr>
        <w:pStyle w:val="ListParagraph"/>
        <w:numPr>
          <w:ilvl w:val="0"/>
          <w:numId w:val="4"/>
        </w:numPr>
        <w:spacing w:before="240" w:line="480" w:lineRule="auto"/>
      </w:pPr>
      <w:r w:rsidRPr="00555EBB">
        <w:rPr>
          <w:b/>
          <w:bCs/>
          <w:u w:val="single"/>
        </w:rPr>
        <w:t xml:space="preserve">HUD </w:t>
      </w:r>
      <w:r w:rsidRPr="00555EBB">
        <w:t>– Department of Housing and Urban Development</w:t>
      </w:r>
    </w:p>
    <w:p w14:paraId="7FC55DA2" w14:textId="77777777" w:rsidR="00FA639D" w:rsidRDefault="00FA639D" w:rsidP="00FA639D">
      <w:pPr>
        <w:pStyle w:val="ListParagraph"/>
        <w:numPr>
          <w:ilvl w:val="0"/>
          <w:numId w:val="4"/>
        </w:numPr>
        <w:spacing w:before="240" w:line="480" w:lineRule="auto"/>
      </w:pPr>
      <w:r w:rsidRPr="00555EBB">
        <w:rPr>
          <w:b/>
          <w:bCs/>
          <w:u w:val="single"/>
        </w:rPr>
        <w:t>PHA</w:t>
      </w:r>
      <w:r w:rsidRPr="00555EBB">
        <w:t xml:space="preserve"> – Public Housing Authority (both HUD Direct and Housing Agent)</w:t>
      </w:r>
    </w:p>
    <w:p w14:paraId="51A5FFB8" w14:textId="77777777" w:rsidR="00FA639D" w:rsidRDefault="00FA639D" w:rsidP="00FA639D">
      <w:pPr>
        <w:pStyle w:val="ListParagraph"/>
        <w:numPr>
          <w:ilvl w:val="0"/>
          <w:numId w:val="4"/>
        </w:numPr>
        <w:spacing w:before="240" w:line="480" w:lineRule="auto"/>
      </w:pPr>
      <w:r w:rsidRPr="00555EBB">
        <w:rPr>
          <w:b/>
          <w:bCs/>
          <w:u w:val="single"/>
        </w:rPr>
        <w:t xml:space="preserve">MOU </w:t>
      </w:r>
      <w:r w:rsidRPr="00555EBB">
        <w:t>– Memorandum of Understanding (partnership agreement)</w:t>
      </w:r>
    </w:p>
    <w:p w14:paraId="68501706" w14:textId="43535A36" w:rsidR="00FA639D" w:rsidRDefault="00FA639D" w:rsidP="00FA639D">
      <w:pPr>
        <w:pStyle w:val="ListParagraph"/>
        <w:numPr>
          <w:ilvl w:val="0"/>
          <w:numId w:val="4"/>
        </w:numPr>
        <w:spacing w:before="240" w:line="276" w:lineRule="auto"/>
      </w:pPr>
      <w:r>
        <w:rPr>
          <w:b/>
          <w:bCs/>
          <w:u w:val="single"/>
        </w:rPr>
        <w:t xml:space="preserve">VCSSA </w:t>
      </w:r>
      <w:r>
        <w:t xml:space="preserve">– Voluntary Continuing Services and Support Agreement is an agreement between the youth and the LDSS after the </w:t>
      </w:r>
      <w:r w:rsidRPr="00F636A8">
        <w:t>court determine</w:t>
      </w:r>
      <w:r>
        <w:t>d</w:t>
      </w:r>
      <w:r w:rsidRPr="00F636A8">
        <w:t xml:space="preserve"> </w:t>
      </w:r>
      <w:r w:rsidR="00E23FA1">
        <w:t xml:space="preserve">that </w:t>
      </w:r>
      <w:r w:rsidRPr="00F636A8">
        <w:t xml:space="preserve">remaining in </w:t>
      </w:r>
      <w:r>
        <w:t xml:space="preserve">foster </w:t>
      </w:r>
      <w:r w:rsidRPr="00F636A8">
        <w:t>care</w:t>
      </w:r>
      <w:r>
        <w:t xml:space="preserve"> past the age of </w:t>
      </w:r>
      <w:r w:rsidRPr="00F636A8">
        <w:t xml:space="preserve">is in the </w:t>
      </w:r>
      <w:r>
        <w:t>youth</w:t>
      </w:r>
      <w:r w:rsidRPr="00F636A8">
        <w:t>'s best interests</w:t>
      </w:r>
      <w:r>
        <w:t xml:space="preserve">. </w:t>
      </w:r>
      <w:r w:rsidR="00E23FA1">
        <w:t>The youth agrees to one of the following, and the LDSS will assign a worker and provide financial support and Title IV-E</w:t>
      </w:r>
      <w:r>
        <w:t xml:space="preserve"> services. </w:t>
      </w:r>
    </w:p>
    <w:p w14:paraId="63903192" w14:textId="77777777" w:rsidR="00FA639D" w:rsidRDefault="00FA639D" w:rsidP="00FA639D">
      <w:pPr>
        <w:pStyle w:val="ListParagraph"/>
        <w:numPr>
          <w:ilvl w:val="1"/>
          <w:numId w:val="4"/>
        </w:numPr>
        <w:spacing w:before="240" w:line="276" w:lineRule="auto"/>
      </w:pPr>
      <w:r>
        <w:t>Completing high school or GED Programs</w:t>
      </w:r>
    </w:p>
    <w:p w14:paraId="2DCA9990" w14:textId="77777777" w:rsidR="00FA639D" w:rsidRDefault="00FA639D" w:rsidP="00FA639D">
      <w:pPr>
        <w:pStyle w:val="ListParagraph"/>
        <w:numPr>
          <w:ilvl w:val="1"/>
          <w:numId w:val="4"/>
        </w:numPr>
        <w:spacing w:before="240" w:line="276" w:lineRule="auto"/>
      </w:pPr>
      <w:r>
        <w:t>Enrolled in college or vocational education</w:t>
      </w:r>
    </w:p>
    <w:p w14:paraId="5071F5E3" w14:textId="77777777" w:rsidR="00FA639D" w:rsidRDefault="00FA639D" w:rsidP="00FA639D">
      <w:pPr>
        <w:pStyle w:val="ListParagraph"/>
        <w:numPr>
          <w:ilvl w:val="1"/>
          <w:numId w:val="4"/>
        </w:numPr>
        <w:spacing w:before="240" w:line="276" w:lineRule="auto"/>
      </w:pPr>
      <w:r>
        <w:t>Employment program or activity</w:t>
      </w:r>
    </w:p>
    <w:p w14:paraId="3EF2F7BB" w14:textId="77777777" w:rsidR="00FA639D" w:rsidRDefault="00FA639D" w:rsidP="00FA639D">
      <w:pPr>
        <w:pStyle w:val="ListParagraph"/>
        <w:numPr>
          <w:ilvl w:val="1"/>
          <w:numId w:val="4"/>
        </w:numPr>
        <w:spacing w:before="240" w:line="276" w:lineRule="auto"/>
      </w:pPr>
      <w:r>
        <w:t>Employed at least 80 hours a month</w:t>
      </w:r>
    </w:p>
    <w:p w14:paraId="0A169ADA" w14:textId="4764018B" w:rsidR="00FA639D" w:rsidRDefault="00FA639D" w:rsidP="00FA639D">
      <w:pPr>
        <w:pStyle w:val="ListParagraph"/>
        <w:numPr>
          <w:ilvl w:val="1"/>
          <w:numId w:val="4"/>
        </w:numPr>
        <w:spacing w:before="240" w:line="276" w:lineRule="auto"/>
      </w:pPr>
      <w:r>
        <w:t xml:space="preserve">Incapable of engaging in any of the above activities due to </w:t>
      </w:r>
      <w:r w:rsidR="00E23FA1">
        <w:t xml:space="preserve">a </w:t>
      </w:r>
      <w:r>
        <w:t>medical condition.</w:t>
      </w:r>
    </w:p>
    <w:p w14:paraId="722E8DA3" w14:textId="77777777" w:rsidR="00FA639D" w:rsidRDefault="00FA639D">
      <w:pPr>
        <w:rPr>
          <w:rFonts w:asciiTheme="majorHAnsi" w:eastAsiaTheme="majorEastAsia" w:hAnsiTheme="majorHAnsi" w:cstheme="majorBidi"/>
          <w:color w:val="2F5496" w:themeColor="accent1" w:themeShade="BF"/>
          <w:sz w:val="40"/>
          <w:szCs w:val="40"/>
        </w:rPr>
      </w:pPr>
      <w:r>
        <w:br w:type="page"/>
      </w:r>
    </w:p>
    <w:p w14:paraId="1088F23A" w14:textId="77777777" w:rsidR="00555EBB" w:rsidRDefault="00555EBB" w:rsidP="00023015">
      <w:pPr>
        <w:pStyle w:val="Heading1"/>
        <w:jc w:val="left"/>
      </w:pPr>
      <w:r>
        <w:lastRenderedPageBreak/>
        <w:t>Eligibility Criteria</w:t>
      </w:r>
    </w:p>
    <w:p w14:paraId="60B23CA1" w14:textId="77777777" w:rsidR="00555EBB" w:rsidRDefault="00555EBB" w:rsidP="00FA639D">
      <w:pPr>
        <w:spacing w:after="0"/>
      </w:pPr>
      <w:r w:rsidRPr="00555EBB">
        <w:t>To qualify for either the FYI or FUP Housing Choice Vouchers, the following criteria must be met:</w:t>
      </w:r>
    </w:p>
    <w:p w14:paraId="65C3AA86" w14:textId="77777777" w:rsidR="00555EBB" w:rsidRPr="00FA639D" w:rsidRDefault="00555EBB" w:rsidP="00FA639D">
      <w:pPr>
        <w:pStyle w:val="ListParagraph"/>
        <w:numPr>
          <w:ilvl w:val="0"/>
          <w:numId w:val="1"/>
        </w:numPr>
        <w:spacing w:line="240" w:lineRule="auto"/>
      </w:pPr>
      <w:r w:rsidRPr="00FA639D">
        <w:t>Youth must be between 18 and 24 years of age (must not have reached their 25th birthday).</w:t>
      </w:r>
    </w:p>
    <w:p w14:paraId="7F9A310E" w14:textId="08425AF5" w:rsidR="00555EBB" w:rsidRPr="00FA639D" w:rsidRDefault="00555EBB" w:rsidP="00FA639D">
      <w:pPr>
        <w:pStyle w:val="ListParagraph"/>
        <w:numPr>
          <w:ilvl w:val="0"/>
          <w:numId w:val="1"/>
        </w:numPr>
        <w:spacing w:line="240" w:lineRule="auto"/>
      </w:pPr>
      <w:r w:rsidRPr="00FA639D">
        <w:t xml:space="preserve">They must have left foster </w:t>
      </w:r>
      <w:r w:rsidR="00842762" w:rsidRPr="00FA639D">
        <w:t>care or</w:t>
      </w:r>
      <w:r w:rsidRPr="00FA639D">
        <w:t xml:space="preserve"> be planning to leave foster care within </w:t>
      </w:r>
      <w:r w:rsidR="00A15C85">
        <w:t>180</w:t>
      </w:r>
      <w:r w:rsidRPr="00FA639D">
        <w:t xml:space="preserve"> days.</w:t>
      </w:r>
    </w:p>
    <w:p w14:paraId="6B54E4A8" w14:textId="7BA878A8" w:rsidR="00CC2775" w:rsidRPr="00FA639D" w:rsidRDefault="00555EBB" w:rsidP="00FA639D">
      <w:pPr>
        <w:pStyle w:val="ListParagraph"/>
        <w:numPr>
          <w:ilvl w:val="0"/>
          <w:numId w:val="1"/>
        </w:numPr>
        <w:spacing w:line="240" w:lineRule="auto"/>
      </w:pPr>
      <w:r w:rsidRPr="00FA639D">
        <w:t>They must be homeless or at risk of becoming homeless.</w:t>
      </w:r>
    </w:p>
    <w:p w14:paraId="3424C948" w14:textId="77CF6B50" w:rsidR="00555EBB" w:rsidRDefault="00555EBB" w:rsidP="00023015">
      <w:pPr>
        <w:pStyle w:val="Heading1"/>
        <w:jc w:val="left"/>
      </w:pPr>
      <w:r>
        <w:t>The Process to Obtain a Voucher</w:t>
      </w:r>
    </w:p>
    <w:p w14:paraId="491CD766" w14:textId="77777777" w:rsidR="00555EBB" w:rsidRDefault="00555EBB" w:rsidP="00FA639D">
      <w:pPr>
        <w:spacing w:after="0"/>
      </w:pPr>
      <w:r w:rsidRPr="00555EBB">
        <w:t>The process to obtain an FYI or FUP Housing Choice Voucher involves several steps:</w:t>
      </w:r>
    </w:p>
    <w:p w14:paraId="21BD38E4" w14:textId="77777777" w:rsidR="00555EBB" w:rsidRDefault="00555EBB" w:rsidP="00555EBB">
      <w:pPr>
        <w:pStyle w:val="ListParagraph"/>
        <w:numPr>
          <w:ilvl w:val="0"/>
          <w:numId w:val="2"/>
        </w:numPr>
      </w:pPr>
      <w:r w:rsidRPr="00555EBB">
        <w:t>The Department of Social Services sends a referral to the Housing Agency.</w:t>
      </w:r>
    </w:p>
    <w:p w14:paraId="5C580986" w14:textId="77777777" w:rsidR="00555EBB" w:rsidRDefault="00555EBB" w:rsidP="00555EBB">
      <w:pPr>
        <w:pStyle w:val="ListParagraph"/>
        <w:numPr>
          <w:ilvl w:val="0"/>
          <w:numId w:val="2"/>
        </w:numPr>
      </w:pPr>
      <w:r w:rsidRPr="00555EBB">
        <w:t>The Housing Agency assists the youth in completing an application, verifies that their income is not too high, and ensures they do not have serious criminal charges.</w:t>
      </w:r>
    </w:p>
    <w:p w14:paraId="3D478806" w14:textId="77777777" w:rsidR="00555EBB" w:rsidRDefault="00555EBB" w:rsidP="00555EBB">
      <w:pPr>
        <w:pStyle w:val="ListParagraph"/>
        <w:numPr>
          <w:ilvl w:val="0"/>
          <w:numId w:val="2"/>
        </w:numPr>
      </w:pPr>
      <w:r w:rsidRPr="00555EBB">
        <w:t>Once approved, the youth is issued a Voucher Award and provided with information on utilizing the FYI/FUP Voucher.</w:t>
      </w:r>
    </w:p>
    <w:p w14:paraId="42143E4E" w14:textId="65338F72" w:rsidR="00555EBB" w:rsidRDefault="00555EBB" w:rsidP="00555EBB">
      <w:pPr>
        <w:pStyle w:val="ListParagraph"/>
        <w:numPr>
          <w:ilvl w:val="0"/>
          <w:numId w:val="2"/>
        </w:numPr>
      </w:pPr>
      <w:r w:rsidRPr="00555EBB">
        <w:t>The youth must then find a suitable unit (</w:t>
      </w:r>
      <w:r w:rsidR="00E23FA1">
        <w:t xml:space="preserve">such as a </w:t>
      </w:r>
      <w:r w:rsidRPr="00555EBB">
        <w:t>house, apartment, trailer, etc.) that is at or below the rent limit. The landlord must agree to rent to the youth</w:t>
      </w:r>
      <w:r w:rsidR="00E23FA1">
        <w:t>,</w:t>
      </w:r>
      <w:r w:rsidRPr="00555EBB">
        <w:t xml:space="preserve"> and the unit must pass a safety inspection before signing a lease.</w:t>
      </w:r>
    </w:p>
    <w:p w14:paraId="24D082DE" w14:textId="65A5799A" w:rsidR="00555EBB" w:rsidRDefault="003547C0" w:rsidP="00555EBB">
      <w:pPr>
        <w:pStyle w:val="ListParagraph"/>
        <w:numPr>
          <w:ilvl w:val="0"/>
          <w:numId w:val="2"/>
        </w:numPr>
      </w:pPr>
      <w:r w:rsidRPr="003547C0">
        <w:t>The youth is responsible for paying the security deposit and 30% of their monthly income toward rent</w:t>
      </w:r>
      <w:r>
        <w:t>.</w:t>
      </w:r>
      <w:r w:rsidRPr="003547C0">
        <w:t xml:space="preserve"> </w:t>
      </w:r>
      <w:r w:rsidR="00555EBB" w:rsidRPr="00555EBB">
        <w:t>They are also required to inform the Housing Agent of any changes in income or household size.</w:t>
      </w:r>
    </w:p>
    <w:p w14:paraId="29A0E16A" w14:textId="77777777" w:rsidR="00555EBB" w:rsidRDefault="00555EBB" w:rsidP="00023015">
      <w:pPr>
        <w:pStyle w:val="Heading1"/>
        <w:jc w:val="left"/>
      </w:pPr>
      <w:r>
        <w:t>Duration and Mobility of the Voucher</w:t>
      </w:r>
    </w:p>
    <w:p w14:paraId="2C1CABDA" w14:textId="19630E66" w:rsidR="00660C72" w:rsidRDefault="00555EBB" w:rsidP="00FA639D">
      <w:pPr>
        <w:spacing w:after="0"/>
      </w:pPr>
      <w:r w:rsidRPr="00555EBB">
        <w:t>The FYI/FUP Voucher can be utilized for three years</w:t>
      </w:r>
      <w:r w:rsidR="00660C72">
        <w:t xml:space="preserve"> (36 months)</w:t>
      </w:r>
      <w:r w:rsidRPr="00555EBB">
        <w:t xml:space="preserve">. </w:t>
      </w:r>
      <w:r w:rsidR="00660C72">
        <w:t>Y</w:t>
      </w:r>
      <w:r w:rsidR="00660C72" w:rsidRPr="00555EBB">
        <w:t xml:space="preserve">outh </w:t>
      </w:r>
      <w:r w:rsidR="00660C72">
        <w:t xml:space="preserve">who </w:t>
      </w:r>
      <w:r w:rsidR="00E23FA1">
        <w:t xml:space="preserve">utilize some types of voluntary support services during their time on the voucher may be eligible for the voucher to be extended by an additional two years (24 months), for a possible total of </w:t>
      </w:r>
      <w:r w:rsidR="00660C72">
        <w:t>five years of income-based housing after foster care. E</w:t>
      </w:r>
      <w:r w:rsidR="00660C72" w:rsidRPr="00660C72">
        <w:t xml:space="preserve">ligible </w:t>
      </w:r>
      <w:r w:rsidR="00660C72">
        <w:t xml:space="preserve">supportive services include: </w:t>
      </w:r>
    </w:p>
    <w:p w14:paraId="1F5B72CF" w14:textId="2CDD4FF7" w:rsidR="00660C72" w:rsidRDefault="00660C72" w:rsidP="00660C72">
      <w:pPr>
        <w:pStyle w:val="ListParagraph"/>
        <w:numPr>
          <w:ilvl w:val="0"/>
          <w:numId w:val="13"/>
        </w:numPr>
      </w:pPr>
      <w:r>
        <w:t>P</w:t>
      </w:r>
      <w:r w:rsidRPr="00660C72">
        <w:t>articipat</w:t>
      </w:r>
      <w:r>
        <w:t>e</w:t>
      </w:r>
      <w:r w:rsidRPr="00660C72">
        <w:t xml:space="preserve"> in a Family Self-Sufficiency (FSS) program</w:t>
      </w:r>
      <w:r w:rsidR="00E23FA1">
        <w:t>, which is offered by some Public Housing Authorities (PHAs)</w:t>
      </w:r>
      <w:r w:rsidRPr="00660C72">
        <w:t>.</w:t>
      </w:r>
    </w:p>
    <w:p w14:paraId="105D144C" w14:textId="77777777" w:rsidR="00660C72" w:rsidRDefault="00660C72" w:rsidP="00660C72">
      <w:pPr>
        <w:pStyle w:val="ListParagraph"/>
        <w:numPr>
          <w:ilvl w:val="1"/>
          <w:numId w:val="13"/>
        </w:numPr>
      </w:pPr>
      <w:r w:rsidRPr="00660C72">
        <w:t>In cases in which the youth has been unable to enroll or where a PHA does not offer an FSS program, youth would be eligible if they engaged in education, workforce development, or employment activities for at least 9 months of the last 12-month period.</w:t>
      </w:r>
    </w:p>
    <w:p w14:paraId="1F725DF2" w14:textId="3363D55D" w:rsidR="00660C72" w:rsidRDefault="00660C72" w:rsidP="00660C72">
      <w:pPr>
        <w:pStyle w:val="ListParagraph"/>
        <w:numPr>
          <w:ilvl w:val="0"/>
          <w:numId w:val="13"/>
        </w:numPr>
      </w:pPr>
      <w:r>
        <w:t>Y</w:t>
      </w:r>
      <w:r w:rsidRPr="00660C72">
        <w:t>outh who are car</w:t>
      </w:r>
      <w:r>
        <w:t>ing</w:t>
      </w:r>
      <w:r w:rsidRPr="00660C72">
        <w:t xml:space="preserve"> </w:t>
      </w:r>
      <w:r w:rsidR="00E23FA1">
        <w:t>for</w:t>
      </w:r>
      <w:r w:rsidRPr="00660C72">
        <w:t xml:space="preserve"> a child under the age of 6 or an incapacitated person</w:t>
      </w:r>
    </w:p>
    <w:p w14:paraId="5D45952F" w14:textId="0CC4EECA" w:rsidR="00660C72" w:rsidRDefault="00660C72" w:rsidP="00660C72">
      <w:pPr>
        <w:pStyle w:val="ListParagraph"/>
        <w:numPr>
          <w:ilvl w:val="0"/>
          <w:numId w:val="13"/>
        </w:numPr>
      </w:pPr>
      <w:r>
        <w:t>P</w:t>
      </w:r>
      <w:r w:rsidRPr="00660C72">
        <w:t>articipating in a drug addiction or alcohol treatment and rehabilitation program</w:t>
      </w:r>
    </w:p>
    <w:p w14:paraId="0092DF0F" w14:textId="50674684" w:rsidR="00660C72" w:rsidRPr="00660C72" w:rsidRDefault="00660C72" w:rsidP="00660C72">
      <w:pPr>
        <w:pStyle w:val="ListParagraph"/>
        <w:numPr>
          <w:ilvl w:val="0"/>
          <w:numId w:val="13"/>
        </w:numPr>
      </w:pPr>
      <w:r>
        <w:t xml:space="preserve">Youth </w:t>
      </w:r>
      <w:r w:rsidR="00E23FA1">
        <w:t>are incapable</w:t>
      </w:r>
      <w:r w:rsidRPr="00660C72">
        <w:t xml:space="preserve"> of complying with the </w:t>
      </w:r>
      <w:r w:rsidR="00842762">
        <w:t xml:space="preserve">above </w:t>
      </w:r>
      <w:r w:rsidRPr="00660C72">
        <w:t>requirements due to a documented medical condition.</w:t>
      </w:r>
    </w:p>
    <w:p w14:paraId="3EB88C8D" w14:textId="3630495B" w:rsidR="00CC2775" w:rsidRDefault="00842762">
      <w:r w:rsidRPr="00842762">
        <w:t xml:space="preserve">During this period, the youth has the flexibility to move and take the voucher with them by porting it to a new </w:t>
      </w:r>
      <w:r w:rsidR="00E23FA1">
        <w:t>Public Housing Authority's (PHA)</w:t>
      </w:r>
      <w:r w:rsidRPr="00842762">
        <w:t xml:space="preserve"> jurisdiction. Generally, the voucher holder </w:t>
      </w:r>
      <w:r w:rsidR="00E23FA1">
        <w:t>must</w:t>
      </w:r>
      <w:r w:rsidRPr="00842762">
        <w:t xml:space="preserve"> have lived in the jurisdiction of the PHA for at least one year before they can port the voucher</w:t>
      </w:r>
      <w:r w:rsidR="00E23FA1">
        <w:t>. However</w:t>
      </w:r>
      <w:r w:rsidRPr="00842762">
        <w:t xml:space="preserve">, there are some </w:t>
      </w:r>
      <w:r w:rsidRPr="00842762">
        <w:lastRenderedPageBreak/>
        <w:t>exceptions to this rule. Each PHA has different policies and procedures for porting. Speak to the housing case manager to determine if the youth can move out of the area sooner if there is a strong reason to do so.</w:t>
      </w:r>
    </w:p>
    <w:p w14:paraId="0BEA9BE2" w14:textId="77777777" w:rsidR="00544BDB" w:rsidRDefault="00544BDB"/>
    <w:p w14:paraId="681CA74F" w14:textId="3CDA17E8" w:rsidR="00046512" w:rsidRPr="00501571" w:rsidRDefault="00555EBB" w:rsidP="00501571">
      <w:pPr>
        <w:pStyle w:val="Title"/>
        <w:rPr>
          <w:color w:val="002060"/>
          <w:sz w:val="40"/>
          <w:szCs w:val="40"/>
        </w:rPr>
      </w:pPr>
      <w:r>
        <w:rPr>
          <w:color w:val="002060"/>
          <w:sz w:val="40"/>
          <w:szCs w:val="40"/>
        </w:rPr>
        <w:t>Brief Overview of Establishing the Program</w:t>
      </w:r>
    </w:p>
    <w:p w14:paraId="2C87EB64" w14:textId="41D90323" w:rsidR="00C06CE8" w:rsidRDefault="00C06CE8" w:rsidP="00C06CE8">
      <w:r w:rsidRPr="00C06CE8">
        <w:t xml:space="preserve">In Virginia, a memorandum of understanding (MOU) is generally needed to access the FYI Vouchers and </w:t>
      </w:r>
      <w:r w:rsidR="00E23FA1">
        <w:t xml:space="preserve">is </w:t>
      </w:r>
      <w:r w:rsidRPr="00C06CE8">
        <w:t>required to be awarded FUP Vouchers. Because the FYI Vouchers are non-competitive, some areas in the country accept a well-crafted Letter of Intent for the FYI Voucher, which is sufficient for the PHA to pull down a voucher for a single youth. Subsequently, an MOU is established for a bulk request of vouchers from HUD. In Virginia, most PHAs prefer having the MOU in place before requesting any vouchers.</w:t>
      </w:r>
    </w:p>
    <w:p w14:paraId="03C904FC" w14:textId="68A1B1BE" w:rsidR="00C06CE8" w:rsidRDefault="00C06CE8" w:rsidP="00C06CE8">
      <w:r w:rsidRPr="00C06CE8">
        <w:t xml:space="preserve">To </w:t>
      </w:r>
      <w:r w:rsidR="00E23FA1">
        <w:t>establish an MOU, a conversation between the decision-makers at the child welfare agency and the public housing authority is necessary</w:t>
      </w:r>
      <w:r w:rsidRPr="00C06CE8">
        <w:t xml:space="preserve"> to open lines of communication. A sample MOU on the HUD - FYI Page provides an excellent outline to initiate the conversation. The Virginia Statewide FYI Workgroup has suggested adding a third party to the agreement to offer support services. While this is </w:t>
      </w:r>
      <w:r>
        <w:t>suggested</w:t>
      </w:r>
      <w:r w:rsidRPr="00C06CE8">
        <w:t>, it should not delay or hold up the process. Once both the PHA and LDSS have agreed on the MOU (generally after attorneys' review and approval), the program directors sign the agreement.</w:t>
      </w:r>
    </w:p>
    <w:p w14:paraId="0499CE9E" w14:textId="3F75C628" w:rsidR="00C06CE8" w:rsidRDefault="00C06CE8" w:rsidP="00C06CE8">
      <w:r w:rsidRPr="00C06CE8">
        <w:t xml:space="preserve">The Child Welfare agency will provide the PHA with an estimate of the number of youths that could benefit from the vouchers. When calculating this estimate, it is best to gather information on the number of youths aged 20 in </w:t>
      </w:r>
      <w:r w:rsidR="00E23FA1">
        <w:t xml:space="preserve">the </w:t>
      </w:r>
      <w:r w:rsidRPr="00C06CE8">
        <w:t>Fostering Futures and Independent Living Apartment programs in the community. SafeMeasures or the VDSS Youth Services Team is a great resource to find the number of Fostering Futures individuals living in the community. It is important to note that 25 is the maximum for the first request on the FYI Vouchers, while the maximum for the FUP Vouchers is based on the size of the PHA. More vouchers can be requested once 90% of the vouchers are making active payments to landlords (aka “Leased Up”). Once the PHA has the estimate, they will submit a request to HUD to pull down the voucher funds.</w:t>
      </w:r>
      <w:r>
        <w:t xml:space="preserve"> </w:t>
      </w:r>
    </w:p>
    <w:p w14:paraId="68F793C7" w14:textId="2503D4E9" w:rsidR="00C06CE8" w:rsidRDefault="00C06CE8" w:rsidP="00C06CE8">
      <w:r w:rsidRPr="00C06CE8">
        <w:t xml:space="preserve">While waiting, the LDSS should be identifying a system of prioritization. This system of prioritization will be more </w:t>
      </w:r>
      <w:r w:rsidR="00E23FA1">
        <w:t>critical</w:t>
      </w:r>
      <w:r w:rsidRPr="00C06CE8">
        <w:t xml:space="preserve"> in areas with a high number of youth </w:t>
      </w:r>
      <w:r w:rsidR="00E23FA1">
        <w:t>who</w:t>
      </w:r>
      <w:r w:rsidRPr="00C06CE8">
        <w:t xml:space="preserve"> have or will transition out of Fostering Futures.</w:t>
      </w:r>
      <w:r w:rsidR="00F636A8">
        <w:t xml:space="preserve"> For example, youth who qualify for Fostering Futures and/or hope to enter Fostering Futures should not be referred to this voucher program</w:t>
      </w:r>
      <w:r w:rsidR="00E23FA1">
        <w:t>,</w:t>
      </w:r>
      <w:r w:rsidR="00F636A8">
        <w:t xml:space="preserve"> as </w:t>
      </w:r>
      <w:r w:rsidR="00E23FA1">
        <w:t xml:space="preserve">other housing supports are </w:t>
      </w:r>
      <w:r w:rsidR="00F636A8">
        <w:t xml:space="preserve">available. However, if the youth does not wish to continue their participation in Fostering Futures and is confident they will not reenter into a </w:t>
      </w:r>
      <w:r w:rsidR="00F66D0B">
        <w:t>Voluntary Continuing Services and Support Agreement (</w:t>
      </w:r>
      <w:r w:rsidR="00F636A8">
        <w:t>VCSSA</w:t>
      </w:r>
      <w:r w:rsidR="00F66D0B">
        <w:t>)</w:t>
      </w:r>
      <w:r w:rsidR="00F636A8">
        <w:t xml:space="preserve"> with the LDSS</w:t>
      </w:r>
      <w:r w:rsidR="00E23FA1">
        <w:t>,</w:t>
      </w:r>
      <w:r w:rsidR="00F636A8">
        <w:t xml:space="preserve"> they would be an appropriate referral.</w:t>
      </w:r>
    </w:p>
    <w:p w14:paraId="07C940F4" w14:textId="188738E0" w:rsidR="00E31695" w:rsidRDefault="00C06CE8" w:rsidP="00C06CE8">
      <w:r w:rsidRPr="00C06CE8">
        <w:t>When the funds have been received, the PHA can start receiving referrals.</w:t>
      </w:r>
      <w:r w:rsidR="00F636A8">
        <w:t xml:space="preserve"> </w:t>
      </w:r>
      <w:r w:rsidR="00CD0D4B">
        <w:t>It is strongly recommended that a Release of Information be included</w:t>
      </w:r>
      <w:r w:rsidR="00E23FA1">
        <w:t>, allowing agencies to communicate about the youth and</w:t>
      </w:r>
      <w:r w:rsidR="00CD0D4B">
        <w:t xml:space="preserve"> assist in the housing process. </w:t>
      </w:r>
    </w:p>
    <w:p w14:paraId="60245C8A" w14:textId="2F678A93" w:rsidR="00F636A8" w:rsidRPr="00F636A8" w:rsidRDefault="00F636A8" w:rsidP="00F636A8">
      <w:r w:rsidRPr="00F636A8">
        <w:lastRenderedPageBreak/>
        <w:t>The implementation of the FYI and FUP Housing Choice Voucher programs requires coordinated efforts between the Public Child Welfare Agency (PCWA) and the Public Housing Authority (PHA). Their collaboration is essential to ensure that eligible youth successfully transition from foster care to independent living. Below</w:t>
      </w:r>
      <w:r w:rsidR="00E23FA1">
        <w:t>, the required responsibilities for each party are</w:t>
      </w:r>
      <w:r w:rsidRPr="00F636A8">
        <w:t xml:space="preserve"> expanded upon.</w:t>
      </w:r>
    </w:p>
    <w:p w14:paraId="5D138897" w14:textId="5110ACFD" w:rsidR="00046512" w:rsidRPr="00046512" w:rsidRDefault="00046512" w:rsidP="00CC2775">
      <w:pPr>
        <w:pStyle w:val="Heading1"/>
        <w:jc w:val="left"/>
      </w:pPr>
      <w:r w:rsidRPr="00046512">
        <w:t>PHA Eligibility Requirements</w:t>
      </w:r>
    </w:p>
    <w:p w14:paraId="0E57CAF6" w14:textId="77777777" w:rsidR="00046512" w:rsidRDefault="00046512" w:rsidP="00046512">
      <w:r w:rsidRPr="00046512">
        <w:t>A PHA requesting assistance under this notice must meet all of the eligibility requirements described below.</w:t>
      </w:r>
    </w:p>
    <w:p w14:paraId="4B4102B3" w14:textId="77777777" w:rsidR="00046512" w:rsidRDefault="00046512" w:rsidP="00501571">
      <w:pPr>
        <w:ind w:left="720"/>
      </w:pPr>
      <w:r w:rsidRPr="00046512">
        <w:t>A. PHA currently administers the Housing Choice Voucher (HCV) Program.</w:t>
      </w:r>
    </w:p>
    <w:p w14:paraId="4540A382" w14:textId="77777777" w:rsidR="00046512" w:rsidRDefault="00046512" w:rsidP="00501571">
      <w:pPr>
        <w:ind w:left="720"/>
      </w:pPr>
      <w:r w:rsidRPr="00046512">
        <w:t>B. PHA eligibility based on utilization of existing FUP and/or FYI awards.</w:t>
      </w:r>
    </w:p>
    <w:p w14:paraId="02FD7FB5" w14:textId="77777777" w:rsidR="00046512" w:rsidRDefault="00046512" w:rsidP="00501571">
      <w:pPr>
        <w:ind w:left="720"/>
      </w:pPr>
      <w:r w:rsidRPr="00046512">
        <w:t>C. Referral received.</w:t>
      </w:r>
    </w:p>
    <w:p w14:paraId="46219FE3" w14:textId="675D57C8" w:rsidR="00555EBB" w:rsidRPr="00046512" w:rsidRDefault="00046512" w:rsidP="00046512">
      <w:r w:rsidRPr="00046512">
        <w:t>A request for assistance may not be made until the PHA has received a referral of an eligible youth from the partnering PCWA.</w:t>
      </w:r>
    </w:p>
    <w:p w14:paraId="0EE4FC91" w14:textId="7A6EB353" w:rsidR="00555EBB" w:rsidRPr="00501571" w:rsidRDefault="004D1783" w:rsidP="00CC2775">
      <w:pPr>
        <w:pStyle w:val="Heading1"/>
        <w:jc w:val="left"/>
      </w:pPr>
      <w:r>
        <w:t xml:space="preserve">LDSS </w:t>
      </w:r>
      <w:r w:rsidR="00555EBB" w:rsidRPr="00501571">
        <w:t>Roles and Responsibilities</w:t>
      </w:r>
    </w:p>
    <w:p w14:paraId="1101046E" w14:textId="20A2600C" w:rsidR="00555EBB" w:rsidRDefault="00555EBB" w:rsidP="00555EBB">
      <w:r w:rsidRPr="00555EBB">
        <w:t xml:space="preserve">The partnering Public Child Welfare Agency (PCWA) </w:t>
      </w:r>
      <w:r w:rsidR="004D1783">
        <w:t xml:space="preserve"> (known as the LDSS in Virginia), </w:t>
      </w:r>
      <w:r w:rsidRPr="00555EBB">
        <w:t>plays a crucial role in the implementation and success of the FYI and FUP Housing Choice Voucher programs. The PCWA must meet the following requirements to ensure that eligible youth receive the appropriate support and housing assistance:</w:t>
      </w:r>
    </w:p>
    <w:p w14:paraId="624C46A4" w14:textId="77777777" w:rsidR="00555EBB" w:rsidRPr="00501571" w:rsidRDefault="00555EBB" w:rsidP="00501571">
      <w:r w:rsidRPr="00501571">
        <w:t>A. Identify Eligible Youth</w:t>
      </w:r>
    </w:p>
    <w:p w14:paraId="3D528FB7" w14:textId="684A6703" w:rsidR="00555EBB" w:rsidRDefault="00555EBB" w:rsidP="00555EBB">
      <w:r w:rsidRPr="00555EBB">
        <w:t>The PCWA must have a robust system for identifying eligible youth</w:t>
      </w:r>
      <w:r w:rsidR="004D1783">
        <w:t xml:space="preserve"> </w:t>
      </w:r>
      <w:r w:rsidR="00E23FA1">
        <w:t xml:space="preserve">who will be transitioning out of foster care soon and have a chance of becoming homeless, or who have left care and are </w:t>
      </w:r>
      <w:r w:rsidR="00CD0D4B">
        <w:t>experiencing housing instability</w:t>
      </w:r>
      <w:r w:rsidR="004D1783">
        <w:t xml:space="preserve">. </w:t>
      </w:r>
      <w:r w:rsidRPr="00555EBB">
        <w:t>This system should also facilitate the review of referrals from the Public Housing Authority (PHA) or third-party entities</w:t>
      </w:r>
      <w:r w:rsidR="00E23FA1">
        <w:t>, such as VDSS, LDSS, schools, local Independent Living Apartment Programs within the PHA’s jurisdiction</w:t>
      </w:r>
      <w:r w:rsidRPr="00555EBB">
        <w:t xml:space="preserve">, faith-based organizations, </w:t>
      </w:r>
      <w:r w:rsidR="004D1783">
        <w:t xml:space="preserve">and local Homeless support services and shelters. </w:t>
      </w:r>
    </w:p>
    <w:p w14:paraId="4EC47BDA" w14:textId="77777777" w:rsidR="00555EBB" w:rsidRDefault="00555EBB" w:rsidP="00501571">
      <w:r>
        <w:t>B. System of Prioritization</w:t>
      </w:r>
    </w:p>
    <w:p w14:paraId="5EDE6520" w14:textId="65FC9CFF" w:rsidR="00555EBB" w:rsidRDefault="00555EBB" w:rsidP="00555EBB">
      <w:r w:rsidRPr="00555EBB">
        <w:t>Given the limited availability of vouchers</w:t>
      </w:r>
      <w:r w:rsidR="004D1783">
        <w:t xml:space="preserve"> (50 per PHA)</w:t>
      </w:r>
      <w:r w:rsidRPr="00555EBB">
        <w:t>, the PCWA must establish a system of prioritization for eligible youth. This system should be based on the level of need and the appropriateness of the intervention, ensuring that those who require the most assistance receive priority.</w:t>
      </w:r>
      <w:r w:rsidR="004D1783">
        <w:t xml:space="preserve"> </w:t>
      </w:r>
      <w:r w:rsidR="00C06CE8" w:rsidRPr="00C06CE8">
        <w:t xml:space="preserve">For example, youth </w:t>
      </w:r>
      <w:r w:rsidR="00E23FA1">
        <w:t>who</w:t>
      </w:r>
      <w:r w:rsidR="00C06CE8" w:rsidRPr="00C06CE8">
        <w:t xml:space="preserve"> are parenting would have a higher priority than single youth, or youth attending college full time might have a higher priority than a fully employed youth. Additionally, a youth currently homeless would have a higher priority than someone </w:t>
      </w:r>
      <w:r w:rsidR="00E23FA1">
        <w:t xml:space="preserve">safely </w:t>
      </w:r>
      <w:r w:rsidR="00C06CE8" w:rsidRPr="00C06CE8">
        <w:t xml:space="preserve">living with family. </w:t>
      </w:r>
    </w:p>
    <w:p w14:paraId="0E677423" w14:textId="77777777" w:rsidR="00555EBB" w:rsidRDefault="00555EBB" w:rsidP="00501571">
      <w:r>
        <w:t>C. Written Certification</w:t>
      </w:r>
    </w:p>
    <w:p w14:paraId="150D36F1" w14:textId="08493D97" w:rsidR="00555EBB" w:rsidRDefault="00555EBB" w:rsidP="00555EBB">
      <w:r w:rsidRPr="00555EBB">
        <w:t xml:space="preserve">The PCWA is responsible for providing the PHA with written certification that a youth is eligible for the program. This certification must be thorough and clearly </w:t>
      </w:r>
      <w:r w:rsidR="00E23FA1">
        <w:t>demonstrate</w:t>
      </w:r>
      <w:r w:rsidRPr="00555EBB">
        <w:t xml:space="preserve"> the youth’s eligibility based on predefined criteria.</w:t>
      </w:r>
      <w:r w:rsidR="004D1783">
        <w:t xml:space="preserve"> A sample of this referral is </w:t>
      </w:r>
      <w:r w:rsidR="00A4097A">
        <w:t xml:space="preserve">provided at the end of this document. </w:t>
      </w:r>
    </w:p>
    <w:p w14:paraId="7872DE1B" w14:textId="77777777" w:rsidR="00555EBB" w:rsidRDefault="00555EBB" w:rsidP="00501571">
      <w:pPr>
        <w:pStyle w:val="NoSpacing"/>
      </w:pPr>
      <w:r>
        <w:lastRenderedPageBreak/>
        <w:t>D. Supportive Services</w:t>
      </w:r>
    </w:p>
    <w:p w14:paraId="358E7137" w14:textId="28EF1E87" w:rsidR="00555EBB" w:rsidRPr="00555EBB" w:rsidRDefault="00555EBB" w:rsidP="00555EBB">
      <w:r w:rsidRPr="00555EBB">
        <w:t xml:space="preserve">The PCWA must either </w:t>
      </w:r>
      <w:r w:rsidRPr="00A4097A">
        <w:rPr>
          <w:u w:val="single"/>
        </w:rPr>
        <w:t>provide or secure</w:t>
      </w:r>
      <w:r w:rsidRPr="00555EBB">
        <w:t xml:space="preserve"> a commitment for the provision of supportive services required to be offered to the youth. These services are essential in helping the participants succeed in independent living and can include educational support, job training, and mental health services, among others.</w:t>
      </w:r>
    </w:p>
    <w:p w14:paraId="2ED56E94" w14:textId="66EF35FE" w:rsidR="00555EBB" w:rsidRPr="00501571" w:rsidRDefault="00555EBB" w:rsidP="00CC2775">
      <w:pPr>
        <w:pStyle w:val="Heading1"/>
        <w:jc w:val="left"/>
      </w:pPr>
      <w:r w:rsidRPr="00501571">
        <w:t>Required Supportive Services</w:t>
      </w:r>
    </w:p>
    <w:p w14:paraId="0E16FB8E" w14:textId="30363CC8" w:rsidR="00555EBB" w:rsidRDefault="00555EBB" w:rsidP="00555EBB">
      <w:r w:rsidRPr="00555EBB">
        <w:t xml:space="preserve">Eligibility to administer FYI vouchers </w:t>
      </w:r>
      <w:r w:rsidR="00197B06" w:rsidRPr="00555EBB">
        <w:t>requires</w:t>
      </w:r>
      <w:r w:rsidR="00A4097A">
        <w:t xml:space="preserve"> </w:t>
      </w:r>
      <w:r w:rsidRPr="00555EBB">
        <w:t>supportive services for participating youth to assist the youth in achieving self-sufficiency. The services listed in (A) through (E) below must be secured and made available for 36 months to eligible youth receiving rental assistance through this notice. HUD encourages full participation in self-sufficiency services as appropriate for the participating youth.</w:t>
      </w:r>
      <w:r w:rsidR="00A4097A">
        <w:t xml:space="preserve"> </w:t>
      </w:r>
      <w:r w:rsidR="00197B06">
        <w:t>However,</w:t>
      </w:r>
      <w:r w:rsidR="00A4097A">
        <w:t xml:space="preserve"> the youth is not required to utilize the services offered. </w:t>
      </w:r>
    </w:p>
    <w:p w14:paraId="2B8D57E3" w14:textId="48E3BFF3" w:rsidR="00555EBB" w:rsidRDefault="00555EBB" w:rsidP="00555EBB">
      <w:r w:rsidRPr="00555EBB">
        <w:t>A. Basic life skills information/counseling on money management, use of credit, housekeeping, proper nutrition/meal preparation</w:t>
      </w:r>
      <w:r w:rsidR="00652207">
        <w:t>,</w:t>
      </w:r>
      <w:r w:rsidRPr="00555EBB">
        <w:t xml:space="preserve"> and access to health care (e.g., doctors, medication, and mental and behavioral health services).</w:t>
      </w:r>
    </w:p>
    <w:p w14:paraId="515F103E" w14:textId="77777777" w:rsidR="00555EBB" w:rsidRDefault="00555EBB" w:rsidP="00555EBB">
      <w:r w:rsidRPr="00555EBB">
        <w:t>B. Counseling on compliance with rental lease requirements and with HCV program participant requirements, including assistance/referrals for assistance on security deposits, utility hookup fees, and utility deposits.</w:t>
      </w:r>
    </w:p>
    <w:p w14:paraId="483BB714" w14:textId="77777777" w:rsidR="00555EBB" w:rsidRDefault="00555EBB" w:rsidP="00555EBB">
      <w:r w:rsidRPr="00555EBB">
        <w:t>C. Providing such assurances to owners of rental property as are reasonable and necessary to assist eligible youth to rent a unit with a voucher.</w:t>
      </w:r>
    </w:p>
    <w:p w14:paraId="5EAAA6F3" w14:textId="77777777" w:rsidR="00555EBB" w:rsidRDefault="00555EBB" w:rsidP="00555EBB">
      <w:r w:rsidRPr="00555EBB">
        <w:t>D. Job preparation and attainment counseling (where to look/how to apply, dress, grooming, and relationships with supervisory personnel, etc.).</w:t>
      </w:r>
    </w:p>
    <w:p w14:paraId="6545AA95" w14:textId="72A61F6B" w:rsidR="00555EBB" w:rsidRDefault="00555EBB" w:rsidP="00555EBB">
      <w:r w:rsidRPr="00555EBB">
        <w:t xml:space="preserve">E. Educational and career advancement counseling regarding attainment of </w:t>
      </w:r>
      <w:r w:rsidR="00652207">
        <w:t>a general equivalency diploma (GED); attendance/financing of education at a technical school, trade school,</w:t>
      </w:r>
      <w:r w:rsidRPr="00555EBB">
        <w:t xml:space="preserve"> or college; including successful work ethic and attitude models.</w:t>
      </w:r>
    </w:p>
    <w:p w14:paraId="5612409D" w14:textId="6680218A" w:rsidR="002B67E0" w:rsidRDefault="00555EBB">
      <w:r w:rsidRPr="00555EBB">
        <w:t xml:space="preserve">Eligibility to receive funding under the notice to administer FYI assistance requires that the PCWA provide or secure a commitment of supportive services for participating youth to assist the youth in achieving self-sufficiency. The PHA or another partnering entity may </w:t>
      </w:r>
      <w:r w:rsidR="00652207">
        <w:t>give</w:t>
      </w:r>
      <w:r w:rsidRPr="00555EBB">
        <w:t xml:space="preserve"> some of the supportive services if it has the resources and expertise to do so.</w:t>
      </w:r>
    </w:p>
    <w:p w14:paraId="7E7D9C80" w14:textId="33E9E80A" w:rsidR="00FA639D" w:rsidRDefault="00FA639D">
      <w:r>
        <w:br w:type="page"/>
      </w:r>
    </w:p>
    <w:p w14:paraId="2D11D1C5" w14:textId="5D34965E" w:rsidR="002B67E0" w:rsidRDefault="002B67E0" w:rsidP="002B67E0">
      <w:pPr>
        <w:pStyle w:val="Heading1"/>
        <w:jc w:val="left"/>
      </w:pPr>
      <w:r>
        <w:lastRenderedPageBreak/>
        <w:t>Suggestions for</w:t>
      </w:r>
      <w:bookmarkStart w:id="0" w:name="_Hlk192494206"/>
      <w:r>
        <w:t xml:space="preserve"> </w:t>
      </w:r>
      <w:r w:rsidR="00652207">
        <w:t xml:space="preserve">the Housing </w:t>
      </w:r>
      <w:r>
        <w:t xml:space="preserve">Program </w:t>
      </w:r>
      <w:bookmarkEnd w:id="0"/>
    </w:p>
    <w:p w14:paraId="23E6B85B" w14:textId="77777777" w:rsidR="002B67E0" w:rsidRDefault="002B67E0" w:rsidP="002B67E0">
      <w:r>
        <w:t xml:space="preserve">Create a list of housing options for youth to explore once a voucher has been issued. </w:t>
      </w:r>
    </w:p>
    <w:p w14:paraId="64F2021E" w14:textId="631AD66E" w:rsidR="009E4521" w:rsidRDefault="009E4521" w:rsidP="002B67E0">
      <w:r>
        <w:t xml:space="preserve">Maintain a list of Public Housing Authorities and LDSS that have the program in place for the youth </w:t>
      </w:r>
      <w:r w:rsidR="00652207">
        <w:t>who</w:t>
      </w:r>
      <w:r>
        <w:t xml:space="preserve"> wish to find housing outside of the area. </w:t>
      </w:r>
    </w:p>
    <w:p w14:paraId="4117852D" w14:textId="3415D64E" w:rsidR="009E4521" w:rsidRDefault="009E4521" w:rsidP="002B67E0">
      <w:r>
        <w:t xml:space="preserve">Provide youth </w:t>
      </w:r>
      <w:r w:rsidR="003547C0">
        <w:t xml:space="preserve">with </w:t>
      </w:r>
      <w:r>
        <w:t>a detailed description of what to expect in the process</w:t>
      </w:r>
      <w:r w:rsidR="003547C0">
        <w:t>,</w:t>
      </w:r>
      <w:r>
        <w:t xml:space="preserve"> </w:t>
      </w:r>
      <w:r w:rsidR="00652207">
        <w:t>including the information they will need to disclose (income and criminal records), the financial cost (cover application fees, the security deposit, utility hookup, furniture),</w:t>
      </w:r>
      <w:r>
        <w:t xml:space="preserve"> and the level of support available. </w:t>
      </w:r>
    </w:p>
    <w:p w14:paraId="69BD350B" w14:textId="39B5DCE0" w:rsidR="009E4521" w:rsidRDefault="009E4521" w:rsidP="002B67E0">
      <w:r>
        <w:t xml:space="preserve">Offer information on the Housing Program at each Transition Plan Meeting and work to prepare them for the transition to limited supportive services after foster care. </w:t>
      </w:r>
    </w:p>
    <w:p w14:paraId="0B1FD836" w14:textId="77777777" w:rsidR="002B67E0" w:rsidRDefault="002B67E0" w:rsidP="002B67E0">
      <w:r>
        <w:t xml:space="preserve">Have a list of community resources to support the youth in self-sufficiency. Below are some suggested programs to include: </w:t>
      </w:r>
    </w:p>
    <w:p w14:paraId="45FD4B4B" w14:textId="77777777" w:rsidR="002B67E0" w:rsidRDefault="002B67E0" w:rsidP="002B67E0">
      <w:pPr>
        <w:spacing w:after="0"/>
        <w:sectPr w:rsidR="002B67E0">
          <w:headerReference w:type="default" r:id="rId9"/>
          <w:footerReference w:type="default" r:id="rId10"/>
          <w:pgSz w:w="12240" w:h="15840"/>
          <w:pgMar w:top="1440" w:right="1440" w:bottom="1440" w:left="1440" w:header="720" w:footer="720" w:gutter="0"/>
          <w:cols w:space="720"/>
          <w:docGrid w:linePitch="360"/>
        </w:sectPr>
      </w:pPr>
    </w:p>
    <w:p w14:paraId="23D21AF0" w14:textId="77777777" w:rsidR="00023015" w:rsidRDefault="00023015" w:rsidP="00023015">
      <w:pPr>
        <w:spacing w:after="0"/>
        <w:ind w:left="720" w:right="270"/>
      </w:pPr>
      <w:hyperlink r:id="rId11" w:history="1">
        <w:r w:rsidRPr="00F90037">
          <w:rPr>
            <w:rStyle w:val="Hyperlink"/>
          </w:rPr>
          <w:t>Career Works</w:t>
        </w:r>
      </w:hyperlink>
    </w:p>
    <w:p w14:paraId="4E60316B" w14:textId="77777777" w:rsidR="00023015" w:rsidRDefault="00023015" w:rsidP="00023015">
      <w:pPr>
        <w:spacing w:after="0"/>
        <w:ind w:left="720" w:right="270"/>
      </w:pPr>
      <w:hyperlink r:id="rId12" w:history="1">
        <w:r w:rsidRPr="0096215B">
          <w:rPr>
            <w:rStyle w:val="Hyperlink"/>
          </w:rPr>
          <w:t>Family Self-Sufficiency Program</w:t>
        </w:r>
      </w:hyperlink>
      <w:r>
        <w:t xml:space="preserve"> </w:t>
      </w:r>
    </w:p>
    <w:p w14:paraId="5B54B39B" w14:textId="77777777" w:rsidR="00023015" w:rsidRDefault="00023015" w:rsidP="00023015">
      <w:pPr>
        <w:spacing w:after="0"/>
        <w:ind w:left="720" w:right="270"/>
      </w:pPr>
      <w:hyperlink r:id="rId13" w:history="1">
        <w:r w:rsidRPr="0096215B">
          <w:rPr>
            <w:rStyle w:val="Hyperlink"/>
          </w:rPr>
          <w:t>United Way 211</w:t>
        </w:r>
      </w:hyperlink>
    </w:p>
    <w:p w14:paraId="5B7B2410" w14:textId="77777777" w:rsidR="00023015" w:rsidRDefault="00023015" w:rsidP="00023015">
      <w:pPr>
        <w:spacing w:after="0"/>
        <w:ind w:left="720" w:right="270"/>
      </w:pPr>
      <w:hyperlink r:id="rId14" w:history="1">
        <w:r w:rsidRPr="0096215B">
          <w:rPr>
            <w:rStyle w:val="Hyperlink"/>
          </w:rPr>
          <w:t>Project LIFE</w:t>
        </w:r>
      </w:hyperlink>
    </w:p>
    <w:p w14:paraId="1E236317" w14:textId="77777777" w:rsidR="00023015" w:rsidRDefault="00023015" w:rsidP="00023015">
      <w:pPr>
        <w:spacing w:after="0"/>
        <w:ind w:left="720" w:right="270"/>
      </w:pPr>
      <w:hyperlink r:id="rId15" w:history="1">
        <w:r w:rsidRPr="0096215B">
          <w:rPr>
            <w:rStyle w:val="Hyperlink"/>
          </w:rPr>
          <w:t>iFoster</w:t>
        </w:r>
      </w:hyperlink>
      <w:r>
        <w:t xml:space="preserve"> &amp; </w:t>
      </w:r>
      <w:hyperlink r:id="rId16" w:history="1">
        <w:r w:rsidRPr="0096215B">
          <w:rPr>
            <w:rStyle w:val="Hyperlink"/>
          </w:rPr>
          <w:t>Foster Greatness</w:t>
        </w:r>
      </w:hyperlink>
    </w:p>
    <w:p w14:paraId="4E9D24B3" w14:textId="77777777" w:rsidR="00023015" w:rsidRDefault="00023015" w:rsidP="00023015">
      <w:pPr>
        <w:spacing w:after="0"/>
        <w:ind w:left="720" w:right="270"/>
      </w:pPr>
      <w:hyperlink r:id="rId17" w:history="1">
        <w:r w:rsidRPr="0096215B">
          <w:rPr>
            <w:rStyle w:val="Hyperlink"/>
          </w:rPr>
          <w:t>Chafee Funds</w:t>
        </w:r>
      </w:hyperlink>
    </w:p>
    <w:p w14:paraId="7D95BB78" w14:textId="77777777" w:rsidR="00023015" w:rsidRDefault="00023015" w:rsidP="00023015">
      <w:pPr>
        <w:spacing w:after="0"/>
        <w:ind w:left="720" w:right="270"/>
      </w:pPr>
      <w:hyperlink r:id="rId18" w:history="1">
        <w:r w:rsidRPr="0096215B">
          <w:rPr>
            <w:rStyle w:val="Hyperlink"/>
          </w:rPr>
          <w:t>Education &amp; Training Voucher Funds</w:t>
        </w:r>
      </w:hyperlink>
    </w:p>
    <w:p w14:paraId="7445DFA1" w14:textId="76EEE8CC" w:rsidR="00023015" w:rsidRDefault="00023015" w:rsidP="00023015">
      <w:pPr>
        <w:spacing w:after="0"/>
        <w:ind w:left="720" w:right="270"/>
      </w:pPr>
      <w:hyperlink r:id="rId19" w:history="1">
        <w:r w:rsidRPr="005707E8">
          <w:rPr>
            <w:rStyle w:val="Hyperlink"/>
          </w:rPr>
          <w:t>Medicaid Care Coordinator</w:t>
        </w:r>
      </w:hyperlink>
    </w:p>
    <w:p w14:paraId="37A11934" w14:textId="2379A16B" w:rsidR="00023015" w:rsidRDefault="00023015" w:rsidP="00023015">
      <w:pPr>
        <w:spacing w:after="0"/>
        <w:ind w:left="720" w:right="270"/>
      </w:pPr>
      <w:hyperlink r:id="rId20" w:history="1">
        <w:r w:rsidRPr="005707E8">
          <w:rPr>
            <w:rStyle w:val="Hyperlink"/>
          </w:rPr>
          <w:t>Virginia Housing Support Program</w:t>
        </w:r>
      </w:hyperlink>
      <w:r>
        <w:t xml:space="preserve"> </w:t>
      </w:r>
    </w:p>
    <w:p w14:paraId="3A50A127" w14:textId="3114E84F" w:rsidR="00023015" w:rsidRDefault="00023015" w:rsidP="00023015">
      <w:pPr>
        <w:spacing w:after="0"/>
        <w:ind w:left="720" w:right="270"/>
      </w:pPr>
      <w:hyperlink r:id="rId21" w:history="1">
        <w:r w:rsidRPr="005707E8">
          <w:rPr>
            <w:rStyle w:val="Hyperlink"/>
          </w:rPr>
          <w:t>Great Expectations</w:t>
        </w:r>
      </w:hyperlink>
    </w:p>
    <w:p w14:paraId="42433706" w14:textId="5129E334" w:rsidR="00023015" w:rsidRDefault="00023015" w:rsidP="00023015">
      <w:pPr>
        <w:spacing w:after="0"/>
        <w:ind w:left="720" w:right="270"/>
        <w:sectPr w:rsidR="00023015" w:rsidSect="00023015">
          <w:type w:val="continuous"/>
          <w:pgSz w:w="12240" w:h="15840"/>
          <w:pgMar w:top="1440" w:right="1440" w:bottom="1440" w:left="1440" w:header="720" w:footer="720" w:gutter="0"/>
          <w:cols w:num="2" w:space="180"/>
          <w:docGrid w:linePitch="360"/>
        </w:sectPr>
      </w:pPr>
      <w:hyperlink r:id="rId22" w:history="1">
        <w:r w:rsidRPr="005707E8">
          <w:rPr>
            <w:rStyle w:val="Hyperlink"/>
          </w:rPr>
          <w:t>SNAP Education &amp; Training</w:t>
        </w:r>
      </w:hyperlink>
      <w:r>
        <w:t xml:space="preserve"> </w:t>
      </w:r>
      <w:hyperlink r:id="rId23" w:history="1">
        <w:r w:rsidRPr="005707E8">
          <w:rPr>
            <w:rStyle w:val="Hyperlink"/>
          </w:rPr>
          <w:t>Program</w:t>
        </w:r>
      </w:hyperlink>
      <w:r>
        <w:t xml:space="preserve"> </w:t>
      </w:r>
    </w:p>
    <w:p w14:paraId="086A1BD3" w14:textId="77777777" w:rsidR="00451BC5" w:rsidRDefault="00451BC5" w:rsidP="00451BC5">
      <w:pPr>
        <w:spacing w:after="0"/>
        <w:ind w:right="270"/>
      </w:pPr>
    </w:p>
    <w:p w14:paraId="5C44F61B" w14:textId="77777777" w:rsidR="00451BC5" w:rsidRDefault="00451BC5" w:rsidP="00451BC5">
      <w:pPr>
        <w:spacing w:after="0"/>
        <w:ind w:right="270"/>
      </w:pPr>
    </w:p>
    <w:p w14:paraId="0E3AD703" w14:textId="289445BC" w:rsidR="00663B19" w:rsidRPr="00501571" w:rsidRDefault="00663B19" w:rsidP="00663B19">
      <w:pPr>
        <w:pStyle w:val="Title"/>
        <w:rPr>
          <w:color w:val="002060"/>
          <w:sz w:val="40"/>
          <w:szCs w:val="40"/>
        </w:rPr>
      </w:pPr>
      <w:r>
        <w:rPr>
          <w:color w:val="002060"/>
          <w:sz w:val="40"/>
          <w:szCs w:val="40"/>
        </w:rPr>
        <w:t>Resources</w:t>
      </w:r>
    </w:p>
    <w:p w14:paraId="037AD9C3" w14:textId="28A3CC62" w:rsidR="00451BC5" w:rsidRDefault="00451BC5" w:rsidP="00451BC5">
      <w:pPr>
        <w:spacing w:after="0"/>
        <w:ind w:right="270"/>
      </w:pPr>
      <w:r>
        <w:t xml:space="preserve">FUP Voucher HUD Page -  </w:t>
      </w:r>
      <w:hyperlink r:id="rId24" w:history="1">
        <w:r w:rsidR="00652207" w:rsidRPr="00BF47EE">
          <w:rPr>
            <w:rStyle w:val="Hyperlink"/>
          </w:rPr>
          <w:t>https://www.hud.gov/sites/documents/fup_fact_sheet.pdf</w:t>
        </w:r>
      </w:hyperlink>
      <w:r w:rsidR="00652207">
        <w:t xml:space="preserve"> </w:t>
      </w:r>
      <w:permStart w:id="1046418314" w:edGrp="everyone"/>
      <w:permEnd w:id="1046418314"/>
    </w:p>
    <w:p w14:paraId="79D4ACAE" w14:textId="5295A17C" w:rsidR="00451BC5" w:rsidRDefault="00451BC5" w:rsidP="00451BC5">
      <w:pPr>
        <w:spacing w:after="0"/>
        <w:ind w:right="270"/>
      </w:pPr>
      <w:r>
        <w:t xml:space="preserve">FYI Voucher HUD Page  - </w:t>
      </w:r>
      <w:hyperlink r:id="rId25" w:history="1">
        <w:r w:rsidRPr="002A00E8">
          <w:rPr>
            <w:rStyle w:val="Hyperlink"/>
          </w:rPr>
          <w:t>https://www.hud.gov/program_offices/public_indian_housing/programs/hcv/fyi</w:t>
        </w:r>
      </w:hyperlink>
      <w:r>
        <w:t xml:space="preserve"> </w:t>
      </w:r>
    </w:p>
    <w:p w14:paraId="0FFB217B" w14:textId="3B456EFD" w:rsidR="00451BC5" w:rsidRDefault="00451BC5" w:rsidP="00451BC5">
      <w:pPr>
        <w:spacing w:after="0"/>
        <w:ind w:right="270"/>
      </w:pPr>
      <w:r>
        <w:tab/>
        <w:t>Questions to HUD</w:t>
      </w:r>
      <w:r w:rsidR="00663B19">
        <w:t xml:space="preserve"> (national office)</w:t>
      </w:r>
      <w:r>
        <w:t xml:space="preserve"> about the FYI Vouchers </w:t>
      </w:r>
      <w:hyperlink r:id="rId26" w:history="1">
        <w:r w:rsidRPr="00451BC5">
          <w:rPr>
            <w:rStyle w:val="Hyperlink"/>
            <w:b/>
            <w:bCs/>
          </w:rPr>
          <w:t>FYI@hud.gov</w:t>
        </w:r>
      </w:hyperlink>
    </w:p>
    <w:p w14:paraId="60E141B5" w14:textId="2FD25057" w:rsidR="00451BC5" w:rsidRDefault="00451BC5" w:rsidP="00451BC5">
      <w:pPr>
        <w:spacing w:after="0"/>
        <w:ind w:right="270"/>
      </w:pPr>
      <w:r w:rsidRPr="00451BC5">
        <w:t xml:space="preserve">Virginia Department of Social Services' Youth Services Unit </w:t>
      </w:r>
      <w:r w:rsidR="00663B19">
        <w:t xml:space="preserve">    </w:t>
      </w:r>
      <w:r w:rsidRPr="00451BC5">
        <w:t xml:space="preserve"> </w:t>
      </w:r>
      <w:hyperlink r:id="rId27" w:history="1">
        <w:r w:rsidRPr="002A00E8">
          <w:rPr>
            <w:rStyle w:val="Hyperlink"/>
          </w:rPr>
          <w:t>va.ilp@dss.virginia.gov</w:t>
        </w:r>
      </w:hyperlink>
      <w:r>
        <w:t xml:space="preserve"> </w:t>
      </w:r>
    </w:p>
    <w:p w14:paraId="52F15839" w14:textId="187FD356" w:rsidR="00663B19" w:rsidRDefault="00663B19" w:rsidP="00451BC5">
      <w:pPr>
        <w:spacing w:after="0"/>
        <w:ind w:right="270"/>
      </w:pPr>
      <w:r>
        <w:t xml:space="preserve">Virginia HUD field office     </w:t>
      </w:r>
      <w:r w:rsidRPr="00663B19">
        <w:t>(800) 842-2610</w:t>
      </w:r>
      <w:r>
        <w:t xml:space="preserve">     Director</w:t>
      </w:r>
      <w:r w:rsidRPr="00663B19">
        <w:t xml:space="preserve"> Carrie S</w:t>
      </w:r>
      <w:r>
        <w:t xml:space="preserve"> </w:t>
      </w:r>
      <w:r w:rsidRPr="00663B19">
        <w:t xml:space="preserve">Schmidt </w:t>
      </w:r>
      <w:hyperlink r:id="rId28" w:history="1">
        <w:r w:rsidRPr="002A00E8">
          <w:rPr>
            <w:rStyle w:val="Hyperlink"/>
          </w:rPr>
          <w:t>Carrie.S.Schmidt@hud.gov</w:t>
        </w:r>
      </w:hyperlink>
      <w:r>
        <w:t xml:space="preserve"> </w:t>
      </w:r>
    </w:p>
    <w:p w14:paraId="4665F3C1" w14:textId="4A0DBB73" w:rsidR="00451BC5" w:rsidRDefault="00663B19" w:rsidP="00451BC5">
      <w:pPr>
        <w:spacing w:after="0"/>
        <w:ind w:right="270"/>
      </w:pPr>
      <w:r>
        <w:t xml:space="preserve">National Center for Housing &amp; Child Welfare for questions email </w:t>
      </w:r>
      <w:hyperlink r:id="rId29" w:tgtFrame="_blank" w:history="1">
        <w:r w:rsidRPr="00663B19">
          <w:rPr>
            <w:rStyle w:val="Hyperlink"/>
          </w:rPr>
          <w:t>info@nchcw.org</w:t>
        </w:r>
      </w:hyperlink>
    </w:p>
    <w:p w14:paraId="591106BF" w14:textId="78B1B20B" w:rsidR="00663B19" w:rsidRDefault="00652207" w:rsidP="00451BC5">
      <w:pPr>
        <w:spacing w:after="0"/>
        <w:ind w:right="270"/>
      </w:pPr>
      <w:r>
        <w:t xml:space="preserve">Emerging Phoenix </w:t>
      </w:r>
      <w:r>
        <w:tab/>
      </w:r>
      <w:hyperlink r:id="rId30" w:history="1">
        <w:r w:rsidRPr="00BF47EE">
          <w:rPr>
            <w:rStyle w:val="Hyperlink"/>
          </w:rPr>
          <w:t>www.emergingphoenix.us</w:t>
        </w:r>
      </w:hyperlink>
      <w:r>
        <w:t xml:space="preserve">    </w:t>
      </w:r>
      <w:r>
        <w:tab/>
      </w:r>
      <w:hyperlink r:id="rId31" w:history="1">
        <w:r w:rsidRPr="00BF47EE">
          <w:rPr>
            <w:rStyle w:val="Hyperlink"/>
          </w:rPr>
          <w:t>Olivia.snoke@emergingphoenix.us</w:t>
        </w:r>
      </w:hyperlink>
      <w:r>
        <w:t xml:space="preserve"> </w:t>
      </w:r>
    </w:p>
    <w:p w14:paraId="47637544" w14:textId="00AFC881" w:rsidR="00451BC5" w:rsidRDefault="00451BC5" w:rsidP="00451BC5">
      <w:pPr>
        <w:spacing w:after="0"/>
        <w:ind w:right="315"/>
      </w:pPr>
      <w:r>
        <w:br w:type="page"/>
      </w:r>
    </w:p>
    <w:p w14:paraId="288298A1" w14:textId="6BC0B75B" w:rsidR="00046512" w:rsidRDefault="00046512" w:rsidP="00046512">
      <w:pPr>
        <w:spacing w:line="259" w:lineRule="auto"/>
        <w:rPr>
          <w:color w:val="CECCCC"/>
        </w:rPr>
      </w:pPr>
      <w:r w:rsidRPr="00046512">
        <w:rPr>
          <w:color w:val="CECCCC"/>
        </w:rPr>
        <w:lastRenderedPageBreak/>
        <w:t>[Insert agency Letter Head]</w:t>
      </w:r>
    </w:p>
    <w:p w14:paraId="2F9CE802" w14:textId="77777777" w:rsidR="00046512" w:rsidRDefault="00046512" w:rsidP="00046512">
      <w:pPr>
        <w:spacing w:line="259" w:lineRule="auto"/>
        <w:rPr>
          <w:color w:val="CECCCC"/>
        </w:rPr>
      </w:pPr>
    </w:p>
    <w:p w14:paraId="6E19595F" w14:textId="77777777" w:rsidR="00046512" w:rsidRPr="00046512" w:rsidRDefault="00046512" w:rsidP="00046512">
      <w:pPr>
        <w:spacing w:line="259" w:lineRule="auto"/>
        <w:rPr>
          <w:color w:val="CECCCC"/>
        </w:rPr>
      </w:pPr>
    </w:p>
    <w:p w14:paraId="352622BE" w14:textId="09482C8C" w:rsidR="00046512" w:rsidRPr="00046512" w:rsidRDefault="00A4097A" w:rsidP="00046512">
      <w:pPr>
        <w:spacing w:line="259" w:lineRule="auto"/>
      </w:pPr>
      <w:r>
        <w:rPr>
          <w:noProof/>
        </w:rPr>
        <mc:AlternateContent>
          <mc:Choice Requires="wps">
            <w:drawing>
              <wp:anchor distT="0" distB="0" distL="114300" distR="114300" simplePos="0" relativeHeight="251658240" behindDoc="0" locked="0" layoutInCell="1" allowOverlap="1" wp14:anchorId="1E29B926" wp14:editId="4883F483">
                <wp:simplePos x="0" y="0"/>
                <wp:positionH relativeFrom="column">
                  <wp:posOffset>-31750</wp:posOffset>
                </wp:positionH>
                <wp:positionV relativeFrom="paragraph">
                  <wp:posOffset>147955</wp:posOffset>
                </wp:positionV>
                <wp:extent cx="5949950" cy="6350"/>
                <wp:effectExtent l="6350" t="8255" r="6350" b="13970"/>
                <wp:wrapNone/>
                <wp:docPr id="194538886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995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E004B20" id="_x0000_t32" coordsize="21600,21600" o:spt="32" o:oned="t" path="m,l21600,21600e" filled="f">
                <v:path arrowok="t" fillok="f" o:connecttype="none"/>
                <o:lock v:ext="edit" shapetype="t"/>
              </v:shapetype>
              <v:shape id="AutoShape 2" o:spid="_x0000_s1026" type="#_x0000_t32" style="position:absolute;margin-left:-2.5pt;margin-top:11.65pt;width:468.5pt;height:.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"/>
            </w:pict>
          </mc:Fallback>
        </mc:AlternateContent>
      </w:r>
    </w:p>
    <w:p w14:paraId="130FAD17" w14:textId="0DBF94C1" w:rsidR="00046512" w:rsidRPr="00046512" w:rsidRDefault="00046512" w:rsidP="00046512">
      <w:pPr>
        <w:spacing w:line="259" w:lineRule="auto"/>
        <w:jc w:val="center"/>
        <w:rPr>
          <w:b/>
          <w:bCs/>
          <w:sz w:val="32"/>
          <w:szCs w:val="32"/>
        </w:rPr>
      </w:pPr>
      <w:r w:rsidRPr="00046512">
        <w:rPr>
          <w:b/>
          <w:bCs/>
          <w:sz w:val="32"/>
          <w:szCs w:val="32"/>
        </w:rPr>
        <w:t>Foster Youth to Independence Referral &amp; Certification of Eligibility</w:t>
      </w:r>
    </w:p>
    <w:p w14:paraId="5B700B91" w14:textId="7791F0F6" w:rsidR="00046512" w:rsidRPr="00046512" w:rsidRDefault="00A4097A" w:rsidP="00046512">
      <w:pPr>
        <w:spacing w:line="259" w:lineRule="auto"/>
      </w:pPr>
      <w:r>
        <w:rPr>
          <w:noProof/>
        </w:rPr>
        <mc:AlternateContent>
          <mc:Choice Requires="wps">
            <w:drawing>
              <wp:anchor distT="0" distB="0" distL="114300" distR="114300" simplePos="0" relativeHeight="251659264" behindDoc="0" locked="0" layoutInCell="1" allowOverlap="1" wp14:anchorId="1E29B926" wp14:editId="04457479">
                <wp:simplePos x="0" y="0"/>
                <wp:positionH relativeFrom="column">
                  <wp:posOffset>0</wp:posOffset>
                </wp:positionH>
                <wp:positionV relativeFrom="paragraph">
                  <wp:posOffset>109220</wp:posOffset>
                </wp:positionV>
                <wp:extent cx="5949950" cy="6350"/>
                <wp:effectExtent l="9525" t="6350" r="12700" b="6350"/>
                <wp:wrapNone/>
                <wp:docPr id="123061731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9950" cy="63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8EB3A7" id="AutoShape 3" o:spid="_x0000_s1026" type="#_x0000_t32" style="position:absolute;margin-left:0;margin-top:8.6pt;width:468.5pt;height:.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"/>
            </w:pict>
          </mc:Fallback>
        </mc:AlternateContent>
      </w:r>
    </w:p>
    <w:p w14:paraId="54AFE04E" w14:textId="77777777" w:rsidR="00046512" w:rsidRPr="00046512" w:rsidRDefault="00046512" w:rsidP="00046512">
      <w:pPr>
        <w:spacing w:line="259" w:lineRule="auto"/>
      </w:pPr>
    </w:p>
    <w:p w14:paraId="7A3CF230" w14:textId="77777777" w:rsidR="00046512" w:rsidRPr="00046512" w:rsidRDefault="00046512" w:rsidP="00046512">
      <w:pPr>
        <w:spacing w:line="259" w:lineRule="auto"/>
      </w:pPr>
      <w:r w:rsidRPr="00046512">
        <w:t xml:space="preserve">Eligible Youth: </w:t>
      </w:r>
      <w:sdt>
        <w:sdtPr>
          <w:id w:val="948130172"/>
          <w:placeholder>
            <w:docPart w:val="74CA89FE3F174EF08233671172CDE687"/>
          </w:placeholder>
        </w:sdtPr>
        <w:sdtContent>
          <w:r w:rsidRPr="00046512">
            <w:t>_________________________________________________________</w:t>
          </w:r>
        </w:sdtContent>
      </w:sdt>
    </w:p>
    <w:p w14:paraId="0F24242F" w14:textId="77777777" w:rsidR="00046512" w:rsidRPr="00046512" w:rsidRDefault="00046512" w:rsidP="00046512">
      <w:pPr>
        <w:spacing w:line="259" w:lineRule="auto"/>
      </w:pPr>
    </w:p>
    <w:p w14:paraId="788CE594" w14:textId="77777777" w:rsidR="00046512" w:rsidRPr="00046512" w:rsidRDefault="00046512" w:rsidP="00046512">
      <w:pPr>
        <w:spacing w:line="259" w:lineRule="auto"/>
      </w:pPr>
      <w:r w:rsidRPr="00046512">
        <w:t xml:space="preserve">Address:  </w:t>
      </w:r>
      <w:sdt>
        <w:sdtPr>
          <w:id w:val="-1148126929"/>
          <w:placeholder>
            <w:docPart w:val="74CA89FE3F174EF08233671172CDE687"/>
          </w:placeholder>
        </w:sdtPr>
        <w:sdtContent>
          <w:r w:rsidRPr="00046512">
            <w:t>______________________________________________________________</w:t>
          </w:r>
        </w:sdtContent>
      </w:sdt>
    </w:p>
    <w:p w14:paraId="50505C0C" w14:textId="77777777" w:rsidR="00046512" w:rsidRPr="00046512" w:rsidRDefault="00046512" w:rsidP="00046512">
      <w:pPr>
        <w:spacing w:line="259" w:lineRule="auto"/>
      </w:pPr>
    </w:p>
    <w:p w14:paraId="35E806CF" w14:textId="77777777" w:rsidR="00046512" w:rsidRPr="00046512" w:rsidRDefault="00046512" w:rsidP="00046512">
      <w:pPr>
        <w:spacing w:line="259" w:lineRule="auto"/>
      </w:pPr>
      <w:r w:rsidRPr="00046512">
        <w:t xml:space="preserve">Contact Info: P: </w:t>
      </w:r>
      <w:sdt>
        <w:sdtPr>
          <w:id w:val="-1401436379"/>
          <w:placeholder>
            <w:docPart w:val="74CA89FE3F174EF08233671172CDE687"/>
          </w:placeholder>
        </w:sdtPr>
        <w:sdtContent>
          <w:r w:rsidRPr="00046512">
            <w:t>____________________</w:t>
          </w:r>
        </w:sdtContent>
      </w:sdt>
      <w:r w:rsidRPr="00046512">
        <w:tab/>
        <w:t xml:space="preserve">E: </w:t>
      </w:r>
      <w:sdt>
        <w:sdtPr>
          <w:id w:val="-925029805"/>
          <w:placeholder>
            <w:docPart w:val="74CA89FE3F174EF08233671172CDE687"/>
          </w:placeholder>
        </w:sdtPr>
        <w:sdtContent>
          <w:r w:rsidRPr="00046512">
            <w:t>________________________________</w:t>
          </w:r>
        </w:sdtContent>
      </w:sdt>
    </w:p>
    <w:p w14:paraId="215A13DC" w14:textId="77777777" w:rsidR="00046512" w:rsidRPr="00046512" w:rsidRDefault="00046512" w:rsidP="00046512">
      <w:pPr>
        <w:spacing w:line="259" w:lineRule="auto"/>
      </w:pPr>
    </w:p>
    <w:p w14:paraId="17B89E8A" w14:textId="77777777" w:rsidR="00046512" w:rsidRPr="00046512" w:rsidRDefault="00046512" w:rsidP="00046512">
      <w:pPr>
        <w:spacing w:line="259" w:lineRule="auto"/>
      </w:pPr>
      <w:r w:rsidRPr="00046512">
        <w:t xml:space="preserve"> I certify that the above is eligible to be referred to </w:t>
      </w:r>
      <w:sdt>
        <w:sdtPr>
          <w:id w:val="-590000833"/>
          <w:placeholder>
            <w:docPart w:val="74CA89FE3F174EF08233671172CDE687"/>
          </w:placeholder>
        </w:sdtPr>
        <w:sdtContent>
          <w:r w:rsidRPr="00046512">
            <w:t>Housing Agent</w:t>
          </w:r>
        </w:sdtContent>
      </w:sdt>
      <w:r w:rsidRPr="00046512">
        <w:t xml:space="preserve"> for potential rental assistance by meeting the following requirements:</w:t>
      </w:r>
    </w:p>
    <w:p w14:paraId="20A6CFC7" w14:textId="77777777" w:rsidR="00046512" w:rsidRPr="00046512" w:rsidRDefault="00046512" w:rsidP="00046512">
      <w:pPr>
        <w:spacing w:line="259" w:lineRule="auto"/>
      </w:pPr>
      <w:r w:rsidRPr="00046512">
        <w:t>1.      Has attained at least 18 years and not more than 24 years of age;</w:t>
      </w:r>
    </w:p>
    <w:p w14:paraId="3A7DCF3F" w14:textId="49D2C761" w:rsidR="00046512" w:rsidRPr="00046512" w:rsidRDefault="00046512" w:rsidP="00046512">
      <w:pPr>
        <w:spacing w:line="259" w:lineRule="auto"/>
      </w:pPr>
      <w:r w:rsidRPr="00046512">
        <w:t xml:space="preserve">2.      Left foster care, or will leave foster care within </w:t>
      </w:r>
      <w:r w:rsidR="00A15C85">
        <w:t>180</w:t>
      </w:r>
      <w:r w:rsidRPr="00046512">
        <w:t xml:space="preserve"> days, in accordance with a transition plan described in section 475(5)(H) of the Social Security Act; and</w:t>
      </w:r>
    </w:p>
    <w:p w14:paraId="07848872" w14:textId="77777777" w:rsidR="00046512" w:rsidRPr="00046512" w:rsidRDefault="00046512" w:rsidP="00046512">
      <w:pPr>
        <w:spacing w:line="259" w:lineRule="auto"/>
      </w:pPr>
      <w:r w:rsidRPr="00046512">
        <w:t xml:space="preserve">3.      Is homeless or is at risk of becoming homeless as these terms are defined at 24 CFR 578.3 and 24 CFR 576.2, at age 16 or older. </w:t>
      </w:r>
    </w:p>
    <w:p w14:paraId="027327C1" w14:textId="77777777" w:rsidR="00046512" w:rsidRPr="00046512" w:rsidRDefault="00046512" w:rsidP="00046512">
      <w:pPr>
        <w:spacing w:line="259" w:lineRule="auto"/>
      </w:pPr>
    </w:p>
    <w:p w14:paraId="16C8BC48" w14:textId="77777777" w:rsidR="00046512" w:rsidRPr="00046512" w:rsidRDefault="00046512" w:rsidP="00046512">
      <w:pPr>
        <w:spacing w:line="259" w:lineRule="auto"/>
        <w:rPr>
          <w:u w:val="single"/>
        </w:rPr>
      </w:pPr>
      <w:r w:rsidRPr="00046512">
        <w:t xml:space="preserve">Name and Title: </w:t>
      </w:r>
      <w:sdt>
        <w:sdtPr>
          <w:rPr>
            <w:u w:val="single"/>
          </w:rPr>
          <w:id w:val="1530133567"/>
          <w:placeholder>
            <w:docPart w:val="74CA89FE3F174EF08233671172CDE687"/>
          </w:placeholder>
        </w:sdtPr>
        <w:sdtContent>
          <w:r w:rsidRPr="00046512">
            <w:t>______</w:t>
          </w:r>
          <w:r w:rsidRPr="00046512">
            <w:rPr>
              <w:u w:val="single"/>
            </w:rPr>
            <w:t>_________________________________________________</w:t>
          </w:r>
        </w:sdtContent>
      </w:sdt>
      <w:r w:rsidRPr="00046512">
        <w:rPr>
          <w:u w:val="single"/>
        </w:rPr>
        <w:t xml:space="preserve">                               </w:t>
      </w:r>
    </w:p>
    <w:p w14:paraId="2DEBCD3B" w14:textId="77777777" w:rsidR="00046512" w:rsidRPr="00046512" w:rsidRDefault="00046512" w:rsidP="00046512">
      <w:pPr>
        <w:spacing w:line="259" w:lineRule="auto"/>
      </w:pPr>
      <w:r w:rsidRPr="00046512">
        <w:t>Contact Info: P:</w:t>
      </w:r>
      <w:sdt>
        <w:sdtPr>
          <w:rPr>
            <w:u w:val="single"/>
          </w:rPr>
          <w:id w:val="-2099476955"/>
          <w:placeholder>
            <w:docPart w:val="74CA89FE3F174EF08233671172CDE687"/>
          </w:placeholder>
        </w:sdtPr>
        <w:sdtContent>
          <w:r w:rsidRPr="00046512">
            <w:t>_</w:t>
          </w:r>
          <w:r w:rsidRPr="00046512">
            <w:rPr>
              <w:u w:val="single"/>
            </w:rPr>
            <w:t>______________________</w:t>
          </w:r>
        </w:sdtContent>
      </w:sdt>
      <w:r w:rsidRPr="00046512">
        <w:t xml:space="preserve"> E</w:t>
      </w:r>
      <w:r w:rsidRPr="00046512">
        <w:rPr>
          <w:u w:val="single"/>
        </w:rPr>
        <w:t>:</w:t>
      </w:r>
      <w:sdt>
        <w:sdtPr>
          <w:rPr>
            <w:u w:val="single"/>
          </w:rPr>
          <w:id w:val="922458039"/>
          <w:placeholder>
            <w:docPart w:val="74CA89FE3F174EF08233671172CDE687"/>
          </w:placeholder>
        </w:sdtPr>
        <w:sdtContent>
          <w:r w:rsidRPr="00046512">
            <w:rPr>
              <w:u w:val="single"/>
            </w:rPr>
            <w:t>_______________________________</w:t>
          </w:r>
        </w:sdtContent>
      </w:sdt>
    </w:p>
    <w:p w14:paraId="47BBF021" w14:textId="77777777" w:rsidR="00557FDC" w:rsidRDefault="00046512" w:rsidP="00046512">
      <w:pPr>
        <w:spacing w:line="259" w:lineRule="auto"/>
      </w:pPr>
      <w:r w:rsidRPr="00046512">
        <w:t>Signature &amp; Date:</w:t>
      </w:r>
      <w:r w:rsidR="00000000">
        <w:pict w14:anchorId="1BB5CC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32" o:title=""/>
            <o:lock v:ext="edit" ungrouping="t" rotation="t" cropping="t" verticies="t" grouping="t"/>
            <o:signatureline v:ext="edit" id="{A1421ED7-29C8-45B5-B3C9-E8A39A83A548}" provid="{00000000-0000-0000-0000-000000000000}" issignatureline="t"/>
          </v:shape>
        </w:pict>
      </w:r>
    </w:p>
    <w:p w14:paraId="4256CA1E" w14:textId="77777777" w:rsidR="00046512" w:rsidRPr="00046512" w:rsidRDefault="00046512" w:rsidP="00046512">
      <w:pPr>
        <w:spacing w:line="259" w:lineRule="auto"/>
      </w:pPr>
    </w:p>
    <w:p w14:paraId="24522C3B" w14:textId="77777777" w:rsidR="00046512" w:rsidRPr="00555EBB" w:rsidRDefault="00046512" w:rsidP="00046512"/>
    <w:sectPr w:rsidR="00046512" w:rsidRPr="00555EBB" w:rsidSect="002B67E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2AB12" w14:textId="77777777" w:rsidR="00CD6B04" w:rsidRDefault="00CD6B04" w:rsidP="00555EBB">
      <w:pPr>
        <w:spacing w:after="0" w:line="240" w:lineRule="auto"/>
      </w:pPr>
      <w:r>
        <w:separator/>
      </w:r>
    </w:p>
  </w:endnote>
  <w:endnote w:type="continuationSeparator" w:id="0">
    <w:p w14:paraId="232EF439" w14:textId="77777777" w:rsidR="00CD6B04" w:rsidRDefault="00CD6B04" w:rsidP="00555E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5A6A9" w14:textId="10971EB6" w:rsidR="0095668D" w:rsidRPr="0095668D" w:rsidRDefault="0095668D">
    <w:pPr>
      <w:pStyle w:val="Footer"/>
      <w:rPr>
        <w:sz w:val="16"/>
        <w:szCs w:val="16"/>
      </w:rPr>
    </w:pPr>
    <w:r w:rsidRPr="0095668D">
      <w:rPr>
        <w:noProof/>
        <w:sz w:val="16"/>
        <w:szCs w:val="16"/>
      </w:rPr>
      <w:drawing>
        <wp:anchor distT="0" distB="0" distL="114300" distR="114300" simplePos="0" relativeHeight="251658240" behindDoc="0" locked="0" layoutInCell="1" allowOverlap="1" wp14:anchorId="780BA769" wp14:editId="5107F3C3">
          <wp:simplePos x="0" y="0"/>
          <wp:positionH relativeFrom="column">
            <wp:posOffset>-501650</wp:posOffset>
          </wp:positionH>
          <wp:positionV relativeFrom="paragraph">
            <wp:posOffset>-186690</wp:posOffset>
          </wp:positionV>
          <wp:extent cx="493551" cy="493969"/>
          <wp:effectExtent l="0" t="0" r="1905" b="1905"/>
          <wp:wrapSquare wrapText="bothSides"/>
          <wp:docPr id="181941890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418903" name="Picture 1819418903"/>
                  <pic:cNvPicPr/>
                </pic:nvPicPr>
                <pic:blipFill>
                  <a:blip r:embed="rId1">
                    <a:extLst>
                      <a:ext uri="{28A0092B-C50C-407E-A947-70E740481C1C}">
                        <a14:useLocalDpi xmlns:a14="http://schemas.microsoft.com/office/drawing/2010/main" val="0"/>
                      </a:ext>
                    </a:extLst>
                  </a:blip>
                  <a:stretch>
                    <a:fillRect/>
                  </a:stretch>
                </pic:blipFill>
                <pic:spPr>
                  <a:xfrm flipH="1">
                    <a:off x="0" y="0"/>
                    <a:ext cx="493551" cy="493969"/>
                  </a:xfrm>
                  <a:prstGeom prst="rect">
                    <a:avLst/>
                  </a:prstGeom>
                </pic:spPr>
              </pic:pic>
            </a:graphicData>
          </a:graphic>
          <wp14:sizeRelH relativeFrom="page">
            <wp14:pctWidth>0</wp14:pctWidth>
          </wp14:sizeRelH>
          <wp14:sizeRelV relativeFrom="page">
            <wp14:pctHeight>0</wp14:pctHeight>
          </wp14:sizeRelV>
        </wp:anchor>
      </w:drawing>
    </w:r>
    <w:r w:rsidRPr="0095668D">
      <w:rPr>
        <w:sz w:val="16"/>
        <w:szCs w:val="16"/>
      </w:rPr>
      <w:t>Created March 2025</w:t>
    </w:r>
    <w:r>
      <w:rPr>
        <w:sz w:val="16"/>
        <w:szCs w:val="16"/>
      </w:rPr>
      <w:t xml:space="preserve"> </w:t>
    </w:r>
    <w:r w:rsidRPr="0095668D">
      <w:rPr>
        <w:sz w:val="16"/>
        <w:szCs w:val="16"/>
      </w:rPr>
      <w:t xml:space="preserve">by </w:t>
    </w:r>
    <w:hyperlink r:id="rId2" w:history="1">
      <w:r w:rsidRPr="0095668D">
        <w:rPr>
          <w:rStyle w:val="Hyperlink"/>
          <w:rFonts w:ascii="Baskerville Old Face" w:hAnsi="Baskerville Old Face"/>
          <w:b/>
          <w:bCs/>
          <w:i/>
          <w:iCs/>
          <w:sz w:val="16"/>
          <w:szCs w:val="16"/>
        </w:rPr>
        <w:t>Emerging Phoenix</w:t>
      </w:r>
      <w:r w:rsidRPr="0095668D">
        <w:rPr>
          <w:rStyle w:val="Hyperlink"/>
          <w:sz w:val="16"/>
          <w:szCs w:val="16"/>
        </w:rPr>
        <w:t xml:space="preserve"> </w:t>
      </w:r>
    </w:hyperlink>
    <w:r>
      <w:rPr>
        <w:sz w:val="16"/>
        <w:szCs w:val="16"/>
      </w:rPr>
      <w:t xml:space="preserve"> </w:t>
    </w:r>
    <w:r>
      <w:rPr>
        <w:sz w:val="16"/>
        <w:szCs w:val="16"/>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73857" w14:textId="3734CDB9" w:rsidR="00451BC5" w:rsidRDefault="00B547C8" w:rsidP="00B547C8">
    <w:pPr>
      <w:pStyle w:val="Footer"/>
      <w:pBdr>
        <w:top w:val="single" w:sz="4" w:space="1" w:color="D9D9D9" w:themeColor="background1" w:themeShade="D9"/>
      </w:pBdr>
    </w:pPr>
    <w:r w:rsidRPr="0095668D">
      <w:rPr>
        <w:noProof/>
        <w:sz w:val="16"/>
        <w:szCs w:val="16"/>
      </w:rPr>
      <w:drawing>
        <wp:anchor distT="0" distB="0" distL="114300" distR="114300" simplePos="0" relativeHeight="251664384" behindDoc="0" locked="0" layoutInCell="1" allowOverlap="1" wp14:anchorId="7FC50F7D" wp14:editId="55DA08AC">
          <wp:simplePos x="0" y="0"/>
          <wp:positionH relativeFrom="column">
            <wp:posOffset>-203200</wp:posOffset>
          </wp:positionH>
          <wp:positionV relativeFrom="paragraph">
            <wp:posOffset>-101600</wp:posOffset>
          </wp:positionV>
          <wp:extent cx="493551" cy="493969"/>
          <wp:effectExtent l="0" t="0" r="1905" b="1905"/>
          <wp:wrapSquare wrapText="bothSides"/>
          <wp:docPr id="15848522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418903" name="Picture 1819418903"/>
                  <pic:cNvPicPr/>
                </pic:nvPicPr>
                <pic:blipFill>
                  <a:blip r:embed="rId1">
                    <a:extLst>
                      <a:ext uri="{28A0092B-C50C-407E-A947-70E740481C1C}">
                        <a14:useLocalDpi xmlns:a14="http://schemas.microsoft.com/office/drawing/2010/main" val="0"/>
                      </a:ext>
                    </a:extLst>
                  </a:blip>
                  <a:stretch>
                    <a:fillRect/>
                  </a:stretch>
                </pic:blipFill>
                <pic:spPr>
                  <a:xfrm flipH="1">
                    <a:off x="0" y="0"/>
                    <a:ext cx="493551" cy="493969"/>
                  </a:xfrm>
                  <a:prstGeom prst="rect">
                    <a:avLst/>
                  </a:prstGeom>
                </pic:spPr>
              </pic:pic>
            </a:graphicData>
          </a:graphic>
          <wp14:sizeRelH relativeFrom="page">
            <wp14:pctWidth>0</wp14:pctWidth>
          </wp14:sizeRelH>
          <wp14:sizeRelV relativeFrom="page">
            <wp14:pctHeight>0</wp14:pctHeight>
          </wp14:sizeRelV>
        </wp:anchor>
      </w:drawing>
    </w:r>
    <w:r w:rsidRPr="0095668D">
      <w:rPr>
        <w:sz w:val="16"/>
        <w:szCs w:val="16"/>
      </w:rPr>
      <w:t>Created March 2025</w:t>
    </w:r>
    <w:r>
      <w:rPr>
        <w:sz w:val="16"/>
        <w:szCs w:val="16"/>
      </w:rPr>
      <w:t xml:space="preserve"> </w:t>
    </w:r>
    <w:r w:rsidRPr="0095668D">
      <w:rPr>
        <w:sz w:val="16"/>
        <w:szCs w:val="16"/>
      </w:rPr>
      <w:t xml:space="preserve">by </w:t>
    </w:r>
    <w:hyperlink r:id="rId2" w:history="1">
      <w:r w:rsidRPr="0095668D">
        <w:rPr>
          <w:rStyle w:val="Hyperlink"/>
          <w:rFonts w:ascii="Baskerville Old Face" w:hAnsi="Baskerville Old Face"/>
          <w:b/>
          <w:bCs/>
          <w:i/>
          <w:iCs/>
          <w:sz w:val="16"/>
          <w:szCs w:val="16"/>
        </w:rPr>
        <w:t>Emerging Phoenix</w:t>
      </w:r>
      <w:r w:rsidRPr="0095668D">
        <w:rPr>
          <w:rStyle w:val="Hyperlink"/>
          <w:sz w:val="16"/>
          <w:szCs w:val="16"/>
        </w:rPr>
        <w:t xml:space="preserve"> </w:t>
      </w:r>
    </w:hyperlink>
  </w:p>
  <w:p w14:paraId="5CEB4533" w14:textId="77777777" w:rsidR="00451BC5" w:rsidRDefault="00451B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AB8FF" w14:textId="77777777" w:rsidR="00CD6B04" w:rsidRDefault="00CD6B04" w:rsidP="00555EBB">
      <w:pPr>
        <w:spacing w:after="0" w:line="240" w:lineRule="auto"/>
      </w:pPr>
      <w:r>
        <w:separator/>
      </w:r>
    </w:p>
  </w:footnote>
  <w:footnote w:type="continuationSeparator" w:id="0">
    <w:p w14:paraId="63E9548A" w14:textId="77777777" w:rsidR="00CD6B04" w:rsidRDefault="00CD6B04" w:rsidP="00555E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7987267"/>
      <w:docPartObj>
        <w:docPartGallery w:val="Page Numbers (Top of Page)"/>
        <w:docPartUnique/>
      </w:docPartObj>
    </w:sdtPr>
    <w:sdtContent>
      <w:p w14:paraId="6275B9A4" w14:textId="364777AA" w:rsidR="0095668D" w:rsidRDefault="0095668D">
        <w:pPr>
          <w:pStyle w:val="Header"/>
        </w:pPr>
        <w:r>
          <w:rPr>
            <w:noProof/>
          </w:rPr>
          <mc:AlternateContent>
            <mc:Choice Requires="wpg">
              <w:drawing>
                <wp:anchor distT="0" distB="0" distL="114300" distR="114300" simplePos="0" relativeHeight="251660288" behindDoc="0" locked="0" layoutInCell="1" allowOverlap="1" wp14:anchorId="128BEB11" wp14:editId="351BD976">
                  <wp:simplePos x="0" y="0"/>
                  <wp:positionH relativeFrom="margin">
                    <wp:align>center</wp:align>
                  </wp:positionH>
                  <wp:positionV relativeFrom="topMargin">
                    <wp:align>center</wp:align>
                  </wp:positionV>
                  <wp:extent cx="5923280" cy="365760"/>
                  <wp:effectExtent l="9525" t="19050" r="10795" b="15240"/>
                  <wp:wrapNone/>
                  <wp:docPr id="961884786"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3280" cy="365760"/>
                            <a:chOff x="1778" y="533"/>
                            <a:chExt cx="8698" cy="365760"/>
                          </a:xfrm>
                        </wpg:grpSpPr>
                        <wps:wsp>
                          <wps:cNvPr id="1933117997" name="AutoShape 2"/>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1034562354" name="AutoShape 3"/>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14:paraId="1CC5AF96" w14:textId="77777777" w:rsidR="0095668D" w:rsidRPr="0095668D" w:rsidRDefault="0095668D">
                                <w:pPr>
                                  <w:jc w:val="center"/>
                                  <w:rPr>
                                    <w:sz w:val="40"/>
                                    <w:szCs w:val="40"/>
                                  </w:rPr>
                                </w:pPr>
                                <w:r w:rsidRPr="0095668D">
                                  <w:rPr>
                                    <w:sz w:val="40"/>
                                    <w:szCs w:val="40"/>
                                  </w:rPr>
                                  <w:fldChar w:fldCharType="begin"/>
                                </w:r>
                                <w:r w:rsidRPr="0095668D">
                                  <w:rPr>
                                    <w:sz w:val="40"/>
                                    <w:szCs w:val="40"/>
                                  </w:rPr>
                                  <w:instrText xml:space="preserve"> PAGE    \* MERGEFORMAT </w:instrText>
                                </w:r>
                                <w:r w:rsidRPr="0095668D">
                                  <w:rPr>
                                    <w:sz w:val="40"/>
                                    <w:szCs w:val="40"/>
                                  </w:rPr>
                                  <w:fldChar w:fldCharType="separate"/>
                                </w:r>
                                <w:r w:rsidRPr="0095668D">
                                  <w:rPr>
                                    <w:noProof/>
                                    <w:sz w:val="40"/>
                                    <w:szCs w:val="40"/>
                                  </w:rPr>
                                  <w:t>2</w:t>
                                </w:r>
                                <w:r w:rsidRPr="0095668D">
                                  <w:rPr>
                                    <w:noProof/>
                                    <w:sz w:val="40"/>
                                    <w:szCs w:val="40"/>
                                  </w:rP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w14:anchorId="128BEB11" id="Group 4" o:spid="_x0000_s1026" style="position:absolute;margin-left:0;margin-top:0;width:466.4pt;height:28.8pt;z-index:251660288;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">
                  <v:shapetype id="_x0000_t32" coordsize="21600,21600" o:spt="32" o:oned="t" path="m,l21600,21600e" filled="f">
                    <v:path arrowok="t" fillok="f" o:connecttype="none"/>
                    <o:lock v:ext="edit" shapetype="t"/>
                  </v:shapetype>
                  <v:shape id="AutoShape 2" o:spid="_x0000_s1027" type="#_x0000_t32" style="position:absolute;left:1778;top:183413;width:86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8" type="#_x0000_t185" style="position:absolute;left:5718;top:533;width:792;height:36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" filled="t" strokecolor="gray" strokeweight="2.25pt">
                    <v:textbox inset=",0,,0">
                      <w:txbxContent>
                        <w:p w14:paraId="1CC5AF96" w14:textId="77777777" w:rsidR="0095668D" w:rsidRPr="0095668D" w:rsidRDefault="0095668D">
                          <w:pPr>
                            <w:jc w:val="center"/>
                            <w:rPr>
                              <w:sz w:val="40"/>
                              <w:szCs w:val="40"/>
                            </w:rPr>
                          </w:pPr>
                          <w:r w:rsidRPr="0095668D">
                            <w:rPr>
                              <w:sz w:val="40"/>
                              <w:szCs w:val="40"/>
                            </w:rPr>
                            <w:fldChar w:fldCharType="begin"/>
                          </w:r>
                          <w:r w:rsidRPr="0095668D">
                            <w:rPr>
                              <w:sz w:val="40"/>
                              <w:szCs w:val="40"/>
                            </w:rPr>
                            <w:instrText xml:space="preserve"> PAGE    \* MERGEFORMAT </w:instrText>
                          </w:r>
                          <w:r w:rsidRPr="0095668D">
                            <w:rPr>
                              <w:sz w:val="40"/>
                              <w:szCs w:val="40"/>
                            </w:rPr>
                            <w:fldChar w:fldCharType="separate"/>
                          </w:r>
                          <w:r w:rsidRPr="0095668D">
                            <w:rPr>
                              <w:noProof/>
                              <w:sz w:val="40"/>
                              <w:szCs w:val="40"/>
                            </w:rPr>
                            <w:t>2</w:t>
                          </w:r>
                          <w:r w:rsidRPr="0095668D">
                            <w:rPr>
                              <w:noProof/>
                              <w:sz w:val="40"/>
                              <w:szCs w:val="40"/>
                            </w:rPr>
                            <w:fldChar w:fldCharType="end"/>
                          </w:r>
                        </w:p>
                      </w:txbxContent>
                    </v:textbox>
                  </v:shape>
                  <w10:wrap anchorx="margin" anchory="margin"/>
                </v:group>
              </w:pict>
            </mc:Fallback>
          </mc:AlternateConten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9514918"/>
      <w:docPartObj>
        <w:docPartGallery w:val="Page Numbers (Top of Page)"/>
        <w:docPartUnique/>
      </w:docPartObj>
    </w:sdtPr>
    <w:sdtContent>
      <w:p w14:paraId="572269F5" w14:textId="6EAFD518" w:rsidR="00555EBB" w:rsidRDefault="0095668D" w:rsidP="00555EBB">
        <w:pPr>
          <w:pStyle w:val="Header"/>
          <w:jc w:val="center"/>
        </w:pPr>
        <w:r>
          <w:rPr>
            <w:noProof/>
          </w:rPr>
          <mc:AlternateContent>
            <mc:Choice Requires="wpg">
              <w:drawing>
                <wp:anchor distT="0" distB="0" distL="114300" distR="114300" simplePos="0" relativeHeight="251662336" behindDoc="0" locked="0" layoutInCell="1" allowOverlap="1" wp14:anchorId="6BCF74BE" wp14:editId="3057B8C9">
                  <wp:simplePos x="0" y="0"/>
                  <wp:positionH relativeFrom="margin">
                    <wp:align>center</wp:align>
                  </wp:positionH>
                  <wp:positionV relativeFrom="topMargin">
                    <wp:align>center</wp:align>
                  </wp:positionV>
                  <wp:extent cx="5923280" cy="365760"/>
                  <wp:effectExtent l="9525" t="19050" r="10795" b="15240"/>
                  <wp:wrapNone/>
                  <wp:docPr id="767521074"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3280" cy="365760"/>
                            <a:chOff x="1778" y="533"/>
                            <a:chExt cx="8698" cy="365760"/>
                          </a:xfrm>
                        </wpg:grpSpPr>
                        <wps:wsp>
                          <wps:cNvPr id="1870593380" name="AutoShape 5"/>
                          <wps:cNvCnPr>
                            <a:cxnSpLocks noChangeShapeType="1"/>
                          </wps:cNvCnPr>
                          <wps:spPr bwMode="auto">
                            <a:xfrm>
                              <a:off x="1778" y="183413"/>
                              <a:ext cx="8698"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wps:wsp>
                          <wps:cNvPr id="2024704337" name="AutoShape 6"/>
                          <wps:cNvSpPr>
                            <a:spLocks noChangeArrowheads="1"/>
                          </wps:cNvSpPr>
                          <wps:spPr bwMode="auto">
                            <a:xfrm>
                              <a:off x="5718" y="533"/>
                              <a:ext cx="792" cy="365760"/>
                            </a:xfrm>
                            <a:prstGeom prst="bracketPair">
                              <a:avLst>
                                <a:gd name="adj" fmla="val 16667"/>
                              </a:avLst>
                            </a:prstGeom>
                            <a:solidFill>
                              <a:srgbClr val="FFFFFF"/>
                            </a:solidFill>
                            <a:ln w="28575">
                              <a:solidFill>
                                <a:srgbClr val="808080"/>
                              </a:solidFill>
                              <a:round/>
                              <a:headEnd/>
                              <a:tailEnd/>
                            </a:ln>
                          </wps:spPr>
                          <wps:txbx>
                            <w:txbxContent>
                              <w:p w14:paraId="10BE85C7" w14:textId="77777777" w:rsidR="0095668D" w:rsidRPr="0095668D" w:rsidRDefault="0095668D">
                                <w:pPr>
                                  <w:jc w:val="center"/>
                                  <w:rPr>
                                    <w:sz w:val="40"/>
                                    <w:szCs w:val="40"/>
                                  </w:rPr>
                                </w:pPr>
                                <w:r w:rsidRPr="0095668D">
                                  <w:rPr>
                                    <w:sz w:val="40"/>
                                    <w:szCs w:val="40"/>
                                  </w:rPr>
                                  <w:fldChar w:fldCharType="begin"/>
                                </w:r>
                                <w:r w:rsidRPr="0095668D">
                                  <w:rPr>
                                    <w:sz w:val="40"/>
                                    <w:szCs w:val="40"/>
                                  </w:rPr>
                                  <w:instrText xml:space="preserve"> PAGE    \* MERGEFORMAT </w:instrText>
                                </w:r>
                                <w:r w:rsidRPr="0095668D">
                                  <w:rPr>
                                    <w:sz w:val="40"/>
                                    <w:szCs w:val="40"/>
                                  </w:rPr>
                                  <w:fldChar w:fldCharType="separate"/>
                                </w:r>
                                <w:r w:rsidRPr="0095668D">
                                  <w:rPr>
                                    <w:noProof/>
                                    <w:sz w:val="40"/>
                                    <w:szCs w:val="40"/>
                                  </w:rPr>
                                  <w:t>2</w:t>
                                </w:r>
                                <w:r w:rsidRPr="0095668D">
                                  <w:rPr>
                                    <w:noProof/>
                                    <w:sz w:val="40"/>
                                    <w:szCs w:val="40"/>
                                  </w:rPr>
                                  <w:fldChar w:fldCharType="end"/>
                                </w:r>
                              </w:p>
                            </w:txbxContent>
                          </wps:txbx>
                          <wps:bodyPr rot="0" vert="horz" wrap="square" lIns="91440" tIns="0" rIns="91440" bIns="0" anchor="t" anchorCtr="0" upright="1">
                            <a:noAutofit/>
                          </wps:bodyPr>
                        </wps:wsp>
                      </wpg:wgp>
                    </a:graphicData>
                  </a:graphic>
                  <wp14:sizeRelH relativeFrom="margin">
                    <wp14:pctWidth>100000</wp14:pctWidth>
                  </wp14:sizeRelH>
                  <wp14:sizeRelV relativeFrom="page">
                    <wp14:pctHeight>0</wp14:pctHeight>
                  </wp14:sizeRelV>
                </wp:anchor>
              </w:drawing>
            </mc:Choice>
            <mc:Fallback>
              <w:pict>
                <v:group w14:anchorId="6BCF74BE" id="Group 5" o:spid="_x0000_s1029" style="position:absolute;left:0;text-align:left;margin-left:0;margin-top:0;width:466.4pt;height:28.8pt;z-index:251662336;mso-width-percent:1000;mso-position-horizontal:center;mso-position-horizontal-relative:margin;mso-position-vertical:center;mso-position-vertical-relative:top-margin-area;mso-width-percent:1000;mso-width-relative:margin" coordorigin="1778,533" coordsize="8698,36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">
                  <v:shapetype id="_x0000_t32" coordsize="21600,21600" o:spt="32" o:oned="t" path="m,l21600,21600e" filled="f">
                    <v:path arrowok="t" fillok="f" o:connecttype="none"/>
                    <o:lock v:ext="edit" shapetype="t"/>
                  </v:shapetype>
                  <v:shape id="AutoShape 5" o:spid="_x0000_s1030" type="#_x0000_t32" style="position:absolute;left:1778;top:183413;width:8698;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" strokecolor="gray" strokeweight="1p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6" o:spid="_x0000_s1031" type="#_x0000_t185" style="position:absolute;left:5718;top:533;width:792;height:3657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" filled="t" strokecolor="gray" strokeweight="2.25pt">
                    <v:textbox inset=",0,,0">
                      <w:txbxContent>
                        <w:p w14:paraId="10BE85C7" w14:textId="77777777" w:rsidR="0095668D" w:rsidRPr="0095668D" w:rsidRDefault="0095668D">
                          <w:pPr>
                            <w:jc w:val="center"/>
                            <w:rPr>
                              <w:sz w:val="40"/>
                              <w:szCs w:val="40"/>
                            </w:rPr>
                          </w:pPr>
                          <w:r w:rsidRPr="0095668D">
                            <w:rPr>
                              <w:sz w:val="40"/>
                              <w:szCs w:val="40"/>
                            </w:rPr>
                            <w:fldChar w:fldCharType="begin"/>
                          </w:r>
                          <w:r w:rsidRPr="0095668D">
                            <w:rPr>
                              <w:sz w:val="40"/>
                              <w:szCs w:val="40"/>
                            </w:rPr>
                            <w:instrText xml:space="preserve"> PAGE    \* MERGEFORMAT </w:instrText>
                          </w:r>
                          <w:r w:rsidRPr="0095668D">
                            <w:rPr>
                              <w:sz w:val="40"/>
                              <w:szCs w:val="40"/>
                            </w:rPr>
                            <w:fldChar w:fldCharType="separate"/>
                          </w:r>
                          <w:r w:rsidRPr="0095668D">
                            <w:rPr>
                              <w:noProof/>
                              <w:sz w:val="40"/>
                              <w:szCs w:val="40"/>
                            </w:rPr>
                            <w:t>2</w:t>
                          </w:r>
                          <w:r w:rsidRPr="0095668D">
                            <w:rPr>
                              <w:noProof/>
                              <w:sz w:val="40"/>
                              <w:szCs w:val="40"/>
                            </w:rPr>
                            <w:fldChar w:fldCharType="end"/>
                          </w:r>
                        </w:p>
                      </w:txbxContent>
                    </v:textbox>
                  </v:shape>
                  <w10:wrap anchorx="margin" anchory="margin"/>
                </v:group>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D25E4"/>
    <w:multiLevelType w:val="hybridMultilevel"/>
    <w:tmpl w:val="92460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20395"/>
    <w:multiLevelType w:val="hybridMultilevel"/>
    <w:tmpl w:val="4128F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4E012D"/>
    <w:multiLevelType w:val="hybridMultilevel"/>
    <w:tmpl w:val="8098CF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3343F7"/>
    <w:multiLevelType w:val="hybridMultilevel"/>
    <w:tmpl w:val="4BA8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A801D9"/>
    <w:multiLevelType w:val="hybridMultilevel"/>
    <w:tmpl w:val="06044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7E7F13"/>
    <w:multiLevelType w:val="hybridMultilevel"/>
    <w:tmpl w:val="8C7AB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981B1B"/>
    <w:multiLevelType w:val="hybridMultilevel"/>
    <w:tmpl w:val="1FB49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B676B4"/>
    <w:multiLevelType w:val="hybridMultilevel"/>
    <w:tmpl w:val="5818F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7F13B07"/>
    <w:multiLevelType w:val="hybridMultilevel"/>
    <w:tmpl w:val="C3E0FC26"/>
    <w:lvl w:ilvl="0" w:tplc="04090001">
      <w:start w:val="1"/>
      <w:numFmt w:val="bullet"/>
      <w:lvlText w:val=""/>
      <w:lvlJc w:val="left"/>
      <w:pPr>
        <w:ind w:left="720" w:hanging="360"/>
      </w:pPr>
      <w:rPr>
        <w:rFonts w:ascii="Symbol" w:hAnsi="Symbol" w:hint="default"/>
      </w:rPr>
    </w:lvl>
    <w:lvl w:ilvl="1" w:tplc="0409000F">
      <w:start w:val="1"/>
      <w:numFmt w:val="decimal"/>
      <w:lvlText w:val="%2."/>
      <w:lvlJc w:val="left"/>
      <w:pPr>
        <w:ind w:left="1440" w:hanging="360"/>
      </w:p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287A41"/>
    <w:multiLevelType w:val="hybridMultilevel"/>
    <w:tmpl w:val="D90AE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7C5D17"/>
    <w:multiLevelType w:val="hybridMultilevel"/>
    <w:tmpl w:val="EF4A7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61D13C0"/>
    <w:multiLevelType w:val="multilevel"/>
    <w:tmpl w:val="D0223E8E"/>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2" w15:restartNumberingAfterBreak="0">
    <w:nsid w:val="786767B5"/>
    <w:multiLevelType w:val="hybridMultilevel"/>
    <w:tmpl w:val="8EB2A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9270007">
    <w:abstractNumId w:val="0"/>
  </w:num>
  <w:num w:numId="2" w16cid:durableId="138767079">
    <w:abstractNumId w:val="11"/>
  </w:num>
  <w:num w:numId="3" w16cid:durableId="1343894824">
    <w:abstractNumId w:val="12"/>
  </w:num>
  <w:num w:numId="4" w16cid:durableId="1483690214">
    <w:abstractNumId w:val="8"/>
  </w:num>
  <w:num w:numId="5" w16cid:durableId="878861482">
    <w:abstractNumId w:val="5"/>
  </w:num>
  <w:num w:numId="6" w16cid:durableId="1264804392">
    <w:abstractNumId w:val="10"/>
  </w:num>
  <w:num w:numId="7" w16cid:durableId="24601628">
    <w:abstractNumId w:val="9"/>
  </w:num>
  <w:num w:numId="8" w16cid:durableId="1281494754">
    <w:abstractNumId w:val="3"/>
  </w:num>
  <w:num w:numId="9" w16cid:durableId="1583250513">
    <w:abstractNumId w:val="1"/>
  </w:num>
  <w:num w:numId="10" w16cid:durableId="806434687">
    <w:abstractNumId w:val="6"/>
  </w:num>
  <w:num w:numId="11" w16cid:durableId="184712362">
    <w:abstractNumId w:val="7"/>
  </w:num>
  <w:num w:numId="12" w16cid:durableId="1227105906">
    <w:abstractNumId w:val="4"/>
  </w:num>
  <w:num w:numId="13" w16cid:durableId="3288261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proofState w:spelling="clean" w:grammar="clean"/>
  <w:documentProtection w:edit="readOnly" w:enforcement="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EBB"/>
    <w:rsid w:val="00023015"/>
    <w:rsid w:val="00046512"/>
    <w:rsid w:val="000B7C49"/>
    <w:rsid w:val="0013373A"/>
    <w:rsid w:val="00197B06"/>
    <w:rsid w:val="001C4DBC"/>
    <w:rsid w:val="001F1030"/>
    <w:rsid w:val="002B67E0"/>
    <w:rsid w:val="003547C0"/>
    <w:rsid w:val="00372E67"/>
    <w:rsid w:val="00451BC5"/>
    <w:rsid w:val="004D1783"/>
    <w:rsid w:val="00501571"/>
    <w:rsid w:val="005228F3"/>
    <w:rsid w:val="00544BDB"/>
    <w:rsid w:val="00555EBB"/>
    <w:rsid w:val="00557FDC"/>
    <w:rsid w:val="005707E8"/>
    <w:rsid w:val="005C62A8"/>
    <w:rsid w:val="00652207"/>
    <w:rsid w:val="00660C72"/>
    <w:rsid w:val="00663B19"/>
    <w:rsid w:val="00693290"/>
    <w:rsid w:val="006B6360"/>
    <w:rsid w:val="00700584"/>
    <w:rsid w:val="007C363E"/>
    <w:rsid w:val="00842762"/>
    <w:rsid w:val="0092585F"/>
    <w:rsid w:val="0095668D"/>
    <w:rsid w:val="00962587"/>
    <w:rsid w:val="00986901"/>
    <w:rsid w:val="009C26D4"/>
    <w:rsid w:val="009C33DE"/>
    <w:rsid w:val="009E4521"/>
    <w:rsid w:val="00A15C85"/>
    <w:rsid w:val="00A4097A"/>
    <w:rsid w:val="00A80FE2"/>
    <w:rsid w:val="00A93048"/>
    <w:rsid w:val="00B547C8"/>
    <w:rsid w:val="00B64713"/>
    <w:rsid w:val="00C06CE8"/>
    <w:rsid w:val="00CA4FE6"/>
    <w:rsid w:val="00CC2775"/>
    <w:rsid w:val="00CD0D4B"/>
    <w:rsid w:val="00CD6B04"/>
    <w:rsid w:val="00D3318F"/>
    <w:rsid w:val="00DB0FF6"/>
    <w:rsid w:val="00E23FA1"/>
    <w:rsid w:val="00E31695"/>
    <w:rsid w:val="00F636A8"/>
    <w:rsid w:val="00F66D0B"/>
    <w:rsid w:val="00FA451D"/>
    <w:rsid w:val="00FA6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40ACC"/>
  <w15:chartTrackingRefBased/>
  <w15:docId w15:val="{DF26CFA8-99CD-4741-B199-9684C23411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6512"/>
  </w:style>
  <w:style w:type="paragraph" w:styleId="Heading1">
    <w:name w:val="heading 1"/>
    <w:basedOn w:val="Normal"/>
    <w:next w:val="Normal"/>
    <w:link w:val="Heading1Char"/>
    <w:uiPriority w:val="9"/>
    <w:qFormat/>
    <w:rsid w:val="00046512"/>
    <w:pPr>
      <w:keepNext/>
      <w:keepLines/>
      <w:spacing w:before="320" w:after="80" w:line="240" w:lineRule="auto"/>
      <w:jc w:val="center"/>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046512"/>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046512"/>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046512"/>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046512"/>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046512"/>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046512"/>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046512"/>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046512"/>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651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046512"/>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046512"/>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046512"/>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046512"/>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046512"/>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046512"/>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046512"/>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046512"/>
    <w:rPr>
      <w:b/>
      <w:bCs/>
      <w:i/>
      <w:iCs/>
    </w:rPr>
  </w:style>
  <w:style w:type="paragraph" w:styleId="Title">
    <w:name w:val="Title"/>
    <w:basedOn w:val="Normal"/>
    <w:next w:val="Normal"/>
    <w:link w:val="TitleChar"/>
    <w:uiPriority w:val="10"/>
    <w:qFormat/>
    <w:rsid w:val="00046512"/>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046512"/>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046512"/>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046512"/>
    <w:rPr>
      <w:color w:val="44546A" w:themeColor="text2"/>
      <w:sz w:val="28"/>
      <w:szCs w:val="28"/>
    </w:rPr>
  </w:style>
  <w:style w:type="paragraph" w:styleId="Quote">
    <w:name w:val="Quote"/>
    <w:basedOn w:val="Normal"/>
    <w:next w:val="Normal"/>
    <w:link w:val="QuoteChar"/>
    <w:uiPriority w:val="29"/>
    <w:qFormat/>
    <w:rsid w:val="00046512"/>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046512"/>
    <w:rPr>
      <w:i/>
      <w:iCs/>
      <w:color w:val="7B7B7B" w:themeColor="accent3" w:themeShade="BF"/>
      <w:sz w:val="24"/>
      <w:szCs w:val="24"/>
    </w:rPr>
  </w:style>
  <w:style w:type="paragraph" w:styleId="ListParagraph">
    <w:name w:val="List Paragraph"/>
    <w:basedOn w:val="Normal"/>
    <w:uiPriority w:val="34"/>
    <w:qFormat/>
    <w:rsid w:val="00555EBB"/>
    <w:pPr>
      <w:ind w:left="720"/>
      <w:contextualSpacing/>
    </w:pPr>
  </w:style>
  <w:style w:type="character" w:styleId="IntenseEmphasis">
    <w:name w:val="Intense Emphasis"/>
    <w:basedOn w:val="DefaultParagraphFont"/>
    <w:uiPriority w:val="21"/>
    <w:qFormat/>
    <w:rsid w:val="00046512"/>
    <w:rPr>
      <w:b/>
      <w:bCs/>
      <w:i/>
      <w:iCs/>
      <w:color w:val="auto"/>
    </w:rPr>
  </w:style>
  <w:style w:type="paragraph" w:styleId="IntenseQuote">
    <w:name w:val="Intense Quote"/>
    <w:basedOn w:val="Normal"/>
    <w:next w:val="Normal"/>
    <w:link w:val="IntenseQuoteChar"/>
    <w:uiPriority w:val="30"/>
    <w:qFormat/>
    <w:rsid w:val="00046512"/>
    <w:pPr>
      <w:spacing w:before="160" w:line="276" w:lineRule="auto"/>
      <w:ind w:left="936" w:right="936"/>
      <w:jc w:val="center"/>
    </w:pPr>
    <w:rPr>
      <w:rFonts w:asciiTheme="majorHAnsi" w:eastAsiaTheme="majorEastAsia" w:hAnsiTheme="majorHAnsi" w:cstheme="majorBidi"/>
      <w:caps/>
      <w:color w:val="2F5496" w:themeColor="accent1" w:themeShade="BF"/>
      <w:sz w:val="28"/>
      <w:szCs w:val="28"/>
    </w:rPr>
  </w:style>
  <w:style w:type="character" w:customStyle="1" w:styleId="IntenseQuoteChar">
    <w:name w:val="Intense Quote Char"/>
    <w:basedOn w:val="DefaultParagraphFont"/>
    <w:link w:val="IntenseQuote"/>
    <w:uiPriority w:val="30"/>
    <w:rsid w:val="00046512"/>
    <w:rPr>
      <w:rFonts w:asciiTheme="majorHAnsi" w:eastAsiaTheme="majorEastAsia" w:hAnsiTheme="majorHAnsi" w:cstheme="majorBidi"/>
      <w:caps/>
      <w:color w:val="2F5496" w:themeColor="accent1" w:themeShade="BF"/>
      <w:sz w:val="28"/>
      <w:szCs w:val="28"/>
    </w:rPr>
  </w:style>
  <w:style w:type="character" w:styleId="IntenseReference">
    <w:name w:val="Intense Reference"/>
    <w:basedOn w:val="DefaultParagraphFont"/>
    <w:uiPriority w:val="32"/>
    <w:qFormat/>
    <w:rsid w:val="00046512"/>
    <w:rPr>
      <w:b/>
      <w:bCs/>
      <w:caps w:val="0"/>
      <w:smallCaps/>
      <w:color w:val="auto"/>
      <w:spacing w:val="0"/>
      <w:u w:val="single"/>
    </w:rPr>
  </w:style>
  <w:style w:type="paragraph" w:styleId="Header">
    <w:name w:val="header"/>
    <w:basedOn w:val="Normal"/>
    <w:link w:val="HeaderChar"/>
    <w:uiPriority w:val="99"/>
    <w:unhideWhenUsed/>
    <w:rsid w:val="00555E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5EBB"/>
  </w:style>
  <w:style w:type="paragraph" w:styleId="Footer">
    <w:name w:val="footer"/>
    <w:basedOn w:val="Normal"/>
    <w:link w:val="FooterChar"/>
    <w:uiPriority w:val="99"/>
    <w:unhideWhenUsed/>
    <w:rsid w:val="00555E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5EBB"/>
  </w:style>
  <w:style w:type="paragraph" w:styleId="Caption">
    <w:name w:val="caption"/>
    <w:basedOn w:val="Normal"/>
    <w:next w:val="Normal"/>
    <w:uiPriority w:val="35"/>
    <w:semiHidden/>
    <w:unhideWhenUsed/>
    <w:qFormat/>
    <w:rsid w:val="00046512"/>
    <w:pPr>
      <w:spacing w:line="240" w:lineRule="auto"/>
    </w:pPr>
    <w:rPr>
      <w:b/>
      <w:bCs/>
      <w:color w:val="404040" w:themeColor="text1" w:themeTint="BF"/>
      <w:sz w:val="16"/>
      <w:szCs w:val="16"/>
    </w:rPr>
  </w:style>
  <w:style w:type="character" w:styleId="Strong">
    <w:name w:val="Strong"/>
    <w:basedOn w:val="DefaultParagraphFont"/>
    <w:uiPriority w:val="22"/>
    <w:qFormat/>
    <w:rsid w:val="00046512"/>
    <w:rPr>
      <w:b/>
      <w:bCs/>
    </w:rPr>
  </w:style>
  <w:style w:type="character" w:styleId="Emphasis">
    <w:name w:val="Emphasis"/>
    <w:basedOn w:val="DefaultParagraphFont"/>
    <w:uiPriority w:val="20"/>
    <w:qFormat/>
    <w:rsid w:val="00046512"/>
    <w:rPr>
      <w:i/>
      <w:iCs/>
      <w:color w:val="000000" w:themeColor="text1"/>
    </w:rPr>
  </w:style>
  <w:style w:type="paragraph" w:styleId="NoSpacing">
    <w:name w:val="No Spacing"/>
    <w:uiPriority w:val="1"/>
    <w:qFormat/>
    <w:rsid w:val="00046512"/>
    <w:pPr>
      <w:spacing w:after="0" w:line="240" w:lineRule="auto"/>
    </w:pPr>
  </w:style>
  <w:style w:type="character" w:styleId="SubtleEmphasis">
    <w:name w:val="Subtle Emphasis"/>
    <w:basedOn w:val="DefaultParagraphFont"/>
    <w:uiPriority w:val="19"/>
    <w:qFormat/>
    <w:rsid w:val="00046512"/>
    <w:rPr>
      <w:i/>
      <w:iCs/>
      <w:color w:val="595959" w:themeColor="text1" w:themeTint="A6"/>
    </w:rPr>
  </w:style>
  <w:style w:type="character" w:styleId="SubtleReference">
    <w:name w:val="Subtle Reference"/>
    <w:basedOn w:val="DefaultParagraphFont"/>
    <w:uiPriority w:val="31"/>
    <w:qFormat/>
    <w:rsid w:val="00046512"/>
    <w:rPr>
      <w:caps w:val="0"/>
      <w:smallCaps/>
      <w:color w:val="404040" w:themeColor="text1" w:themeTint="BF"/>
      <w:spacing w:val="0"/>
      <w:u w:val="single" w:color="7F7F7F" w:themeColor="text1" w:themeTint="80"/>
    </w:rPr>
  </w:style>
  <w:style w:type="character" w:styleId="BookTitle">
    <w:name w:val="Book Title"/>
    <w:basedOn w:val="DefaultParagraphFont"/>
    <w:uiPriority w:val="33"/>
    <w:qFormat/>
    <w:rsid w:val="00046512"/>
    <w:rPr>
      <w:b/>
      <w:bCs/>
      <w:caps w:val="0"/>
      <w:smallCaps/>
      <w:spacing w:val="0"/>
    </w:rPr>
  </w:style>
  <w:style w:type="paragraph" w:styleId="TOCHeading">
    <w:name w:val="TOC Heading"/>
    <w:basedOn w:val="Heading1"/>
    <w:next w:val="Normal"/>
    <w:uiPriority w:val="39"/>
    <w:semiHidden/>
    <w:unhideWhenUsed/>
    <w:qFormat/>
    <w:rsid w:val="00046512"/>
    <w:pPr>
      <w:outlineLvl w:val="9"/>
    </w:pPr>
  </w:style>
  <w:style w:type="character" w:styleId="Hyperlink">
    <w:name w:val="Hyperlink"/>
    <w:basedOn w:val="DefaultParagraphFont"/>
    <w:uiPriority w:val="99"/>
    <w:unhideWhenUsed/>
    <w:rsid w:val="00451BC5"/>
    <w:rPr>
      <w:color w:val="0563C1" w:themeColor="hyperlink"/>
      <w:u w:val="single"/>
    </w:rPr>
  </w:style>
  <w:style w:type="character" w:styleId="UnresolvedMention">
    <w:name w:val="Unresolved Mention"/>
    <w:basedOn w:val="DefaultParagraphFont"/>
    <w:uiPriority w:val="99"/>
    <w:semiHidden/>
    <w:unhideWhenUsed/>
    <w:rsid w:val="00451BC5"/>
    <w:rPr>
      <w:color w:val="605E5C"/>
      <w:shd w:val="clear" w:color="auto" w:fill="E1DFDD"/>
    </w:rPr>
  </w:style>
  <w:style w:type="character" w:styleId="FollowedHyperlink">
    <w:name w:val="FollowedHyperlink"/>
    <w:basedOn w:val="DefaultParagraphFont"/>
    <w:uiPriority w:val="99"/>
    <w:semiHidden/>
    <w:unhideWhenUsed/>
    <w:rsid w:val="006522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062697">
      <w:bodyDiv w:val="1"/>
      <w:marLeft w:val="0"/>
      <w:marRight w:val="0"/>
      <w:marTop w:val="0"/>
      <w:marBottom w:val="0"/>
      <w:divBdr>
        <w:top w:val="none" w:sz="0" w:space="0" w:color="auto"/>
        <w:left w:val="none" w:sz="0" w:space="0" w:color="auto"/>
        <w:bottom w:val="none" w:sz="0" w:space="0" w:color="auto"/>
        <w:right w:val="none" w:sz="0" w:space="0" w:color="auto"/>
      </w:divBdr>
    </w:div>
    <w:div w:id="856893122">
      <w:bodyDiv w:val="1"/>
      <w:marLeft w:val="0"/>
      <w:marRight w:val="0"/>
      <w:marTop w:val="0"/>
      <w:marBottom w:val="0"/>
      <w:divBdr>
        <w:top w:val="none" w:sz="0" w:space="0" w:color="auto"/>
        <w:left w:val="none" w:sz="0" w:space="0" w:color="auto"/>
        <w:bottom w:val="none" w:sz="0" w:space="0" w:color="auto"/>
        <w:right w:val="none" w:sz="0" w:space="0" w:color="auto"/>
      </w:divBdr>
    </w:div>
    <w:div w:id="1171263147">
      <w:bodyDiv w:val="1"/>
      <w:marLeft w:val="0"/>
      <w:marRight w:val="0"/>
      <w:marTop w:val="0"/>
      <w:marBottom w:val="0"/>
      <w:divBdr>
        <w:top w:val="none" w:sz="0" w:space="0" w:color="auto"/>
        <w:left w:val="none" w:sz="0" w:space="0" w:color="auto"/>
        <w:bottom w:val="none" w:sz="0" w:space="0" w:color="auto"/>
        <w:right w:val="none" w:sz="0" w:space="0" w:color="auto"/>
      </w:divBdr>
    </w:div>
    <w:div w:id="1419402726">
      <w:bodyDiv w:val="1"/>
      <w:marLeft w:val="0"/>
      <w:marRight w:val="0"/>
      <w:marTop w:val="0"/>
      <w:marBottom w:val="0"/>
      <w:divBdr>
        <w:top w:val="none" w:sz="0" w:space="0" w:color="auto"/>
        <w:left w:val="none" w:sz="0" w:space="0" w:color="auto"/>
        <w:bottom w:val="none" w:sz="0" w:space="0" w:color="auto"/>
        <w:right w:val="none" w:sz="0" w:space="0" w:color="auto"/>
      </w:divBdr>
    </w:div>
    <w:div w:id="1492254931">
      <w:bodyDiv w:val="1"/>
      <w:marLeft w:val="0"/>
      <w:marRight w:val="0"/>
      <w:marTop w:val="0"/>
      <w:marBottom w:val="0"/>
      <w:divBdr>
        <w:top w:val="none" w:sz="0" w:space="0" w:color="auto"/>
        <w:left w:val="none" w:sz="0" w:space="0" w:color="auto"/>
        <w:bottom w:val="none" w:sz="0" w:space="0" w:color="auto"/>
        <w:right w:val="none" w:sz="0" w:space="0" w:color="auto"/>
      </w:divBdr>
    </w:div>
    <w:div w:id="1874539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211.org/" TargetMode="External"/><Relationship Id="rId18" Type="http://schemas.openxmlformats.org/officeDocument/2006/relationships/hyperlink" Target="https://www.dss.virginia.gov/family/fc/etv.cgi" TargetMode="External"/><Relationship Id="rId26" Type="http://schemas.openxmlformats.org/officeDocument/2006/relationships/hyperlink" Target="mailto:FYI@hud.gov" TargetMode="External"/><Relationship Id="rId3" Type="http://schemas.openxmlformats.org/officeDocument/2006/relationships/settings" Target="settings.xml"/><Relationship Id="rId21" Type="http://schemas.openxmlformats.org/officeDocument/2006/relationships/hyperlink" Target="https://greatexpectations.vccs.edu/" TargetMode="External"/><Relationship Id="rId34" Type="http://schemas.openxmlformats.org/officeDocument/2006/relationships/glossaryDocument" Target="glossary/document.xml"/><Relationship Id="rId7" Type="http://schemas.openxmlformats.org/officeDocument/2006/relationships/header" Target="header1.xml"/><Relationship Id="rId12" Type="http://schemas.openxmlformats.org/officeDocument/2006/relationships/hyperlink" Target="https://www.hud.gov/program_offices/public_indian_housing/programs/hcv/fss" TargetMode="External"/><Relationship Id="rId17" Type="http://schemas.openxmlformats.org/officeDocument/2006/relationships/hyperlink" Target="https://www.dss.virginia.gov/files/division/dfs/youth_services/intro_page/learn_more/guidance_procedures/Section_13_achieving_permanency_for_older_youth.pdf" TargetMode="External"/><Relationship Id="rId25" Type="http://schemas.openxmlformats.org/officeDocument/2006/relationships/hyperlink" Target="https://www.hud.gov/program_offices/public_indian_housing/programs/hcv/fyi"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fostergreatness.co/" TargetMode="External"/><Relationship Id="rId20" Type="http://schemas.openxmlformats.org/officeDocument/2006/relationships/hyperlink" Target="https://www.dss.virginia.gov/fmf/housing.html" TargetMode="External"/><Relationship Id="rId29" Type="http://schemas.openxmlformats.org/officeDocument/2006/relationships/hyperlink" Target="mailto:info@nchcw.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rginiacareerworks.com/" TargetMode="External"/><Relationship Id="rId24" Type="http://schemas.openxmlformats.org/officeDocument/2006/relationships/hyperlink" Target="https://www.hud.gov/sites/documents/fup_fact_sheet.pdf" TargetMode="External"/><Relationship Id="rId32"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hyperlink" Target="https://www.ifoster.org/" TargetMode="External"/><Relationship Id="rId23" Type="http://schemas.openxmlformats.org/officeDocument/2006/relationships/hyperlink" Target="https://www.dss.virginia.gov/benefit/snap/employment.cgi" TargetMode="External"/><Relationship Id="rId28" Type="http://schemas.openxmlformats.org/officeDocument/2006/relationships/hyperlink" Target="mailto:Carrie.S.Schmidt@hud.gov" TargetMode="External"/><Relationship Id="rId10" Type="http://schemas.openxmlformats.org/officeDocument/2006/relationships/footer" Target="footer2.xml"/><Relationship Id="rId19" Type="http://schemas.openxmlformats.org/officeDocument/2006/relationships/hyperlink" Target="https://www.anthem.com/va/medicaid/foster-care-adoption" TargetMode="External"/><Relationship Id="rId31" Type="http://schemas.openxmlformats.org/officeDocument/2006/relationships/hyperlink" Target="mailto:Olivia.snoke@emergingphoenix.us" TargetMode="Externa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s://www.vaprojectlife.org/" TargetMode="External"/><Relationship Id="rId22" Type="http://schemas.openxmlformats.org/officeDocument/2006/relationships/hyperlink" Target="https://www.dss.virginia.gov/benefit/snap/employment.cgi" TargetMode="External"/><Relationship Id="rId27" Type="http://schemas.openxmlformats.org/officeDocument/2006/relationships/hyperlink" Target="mailto:va.ilp@dss.virginia.gov" TargetMode="External"/><Relationship Id="rId30" Type="http://schemas.openxmlformats.org/officeDocument/2006/relationships/hyperlink" Target="http://www.emergingphoenix.us" TargetMode="External"/><Relationship Id="rId35" Type="http://schemas.openxmlformats.org/officeDocument/2006/relationships/theme" Target="theme/theme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emergingphoenix.us/" TargetMode="External"/><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hyperlink" Target="https://emergingphoenix.us/" TargetMode="External"/><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4CA89FE3F174EF08233671172CDE687"/>
        <w:category>
          <w:name w:val="General"/>
          <w:gallery w:val="placeholder"/>
        </w:category>
        <w:types>
          <w:type w:val="bbPlcHdr"/>
        </w:types>
        <w:behaviors>
          <w:behavior w:val="content"/>
        </w:behaviors>
        <w:guid w:val="{0940E41A-370F-4E84-865E-A080103E7C0E}"/>
      </w:docPartPr>
      <w:docPartBody>
        <w:p w:rsidR="004E59E6" w:rsidRDefault="00163CCE" w:rsidP="00163CCE">
          <w:pPr>
            <w:pStyle w:val="74CA89FE3F174EF08233671172CDE687"/>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CCE"/>
    <w:rsid w:val="000F4423"/>
    <w:rsid w:val="00163CCE"/>
    <w:rsid w:val="001A4C7E"/>
    <w:rsid w:val="00395134"/>
    <w:rsid w:val="003A26BB"/>
    <w:rsid w:val="004E59E6"/>
    <w:rsid w:val="005228F3"/>
    <w:rsid w:val="007C363E"/>
    <w:rsid w:val="008A0CA2"/>
    <w:rsid w:val="0092585F"/>
    <w:rsid w:val="00986901"/>
    <w:rsid w:val="009C33DE"/>
    <w:rsid w:val="00B556E3"/>
    <w:rsid w:val="00BA6886"/>
    <w:rsid w:val="00C26E8E"/>
    <w:rsid w:val="00DB0FF6"/>
    <w:rsid w:val="00E1425B"/>
    <w:rsid w:val="00F10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3CCE"/>
  </w:style>
  <w:style w:type="paragraph" w:customStyle="1" w:styleId="74CA89FE3F174EF08233671172CDE687">
    <w:name w:val="74CA89FE3F174EF08233671172CDE687"/>
    <w:rsid w:val="00163CC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1800</TotalTime>
  <Pages>8</Pages>
  <Words>2740</Words>
  <Characters>15128</Characters>
  <Application>Microsoft Office Word</Application>
  <DocSecurity>8</DocSecurity>
  <Lines>236</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Snoke</dc:creator>
  <cp:keywords/>
  <dc:description/>
  <cp:lastModifiedBy>Olivia Snoke</cp:lastModifiedBy>
  <cp:revision>21</cp:revision>
  <dcterms:created xsi:type="dcterms:W3CDTF">2025-02-12T17:48:00Z</dcterms:created>
  <dcterms:modified xsi:type="dcterms:W3CDTF">2025-06-16T18:36:00Z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c1db13ca-03e9-4d39-817d-2e70816118dd</vt:lpwstr>
  </property>
</Properties>
</file>